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AF1E" w14:textId="713677F2" w:rsidR="00551731" w:rsidRPr="00A7022A" w:rsidRDefault="00551731" w:rsidP="00A7022A">
      <w:pPr>
        <w:spacing w:after="240" w:line="300" w:lineRule="auto"/>
        <w:ind w:left="357"/>
        <w:jc w:val="both"/>
        <w:rPr>
          <w:rFonts w:eastAsia="Times New Roman" w:cstheme="minorHAnsi"/>
          <w:b/>
          <w:bCs/>
          <w:position w:val="-1"/>
          <w:lang w:eastAsia="pl-PL"/>
        </w:rPr>
      </w:pPr>
      <w:r w:rsidRPr="00A7022A">
        <w:rPr>
          <w:rFonts w:eastAsia="Times New Roman" w:cstheme="minorHAnsi"/>
          <w:b/>
          <w:bCs/>
          <w:position w:val="-1"/>
          <w:lang w:eastAsia="pl-PL"/>
        </w:rPr>
        <w:t>P</w:t>
      </w:r>
      <w:r w:rsidR="00A7022A">
        <w:rPr>
          <w:rFonts w:eastAsia="Times New Roman" w:cstheme="minorHAnsi"/>
          <w:b/>
          <w:bCs/>
          <w:position w:val="-1"/>
          <w:lang w:eastAsia="pl-PL"/>
        </w:rPr>
        <w:t>rojekt</w:t>
      </w:r>
    </w:p>
    <w:p w14:paraId="5136D75C" w14:textId="45A7E0CC" w:rsidR="00551731" w:rsidRPr="00A7022A" w:rsidRDefault="00551731" w:rsidP="00A7022A">
      <w:pPr>
        <w:spacing w:after="240" w:line="300" w:lineRule="auto"/>
        <w:ind w:left="357"/>
        <w:jc w:val="both"/>
        <w:rPr>
          <w:rFonts w:eastAsia="Times New Roman" w:cstheme="minorHAnsi"/>
          <w:b/>
          <w:bCs/>
          <w:position w:val="-1"/>
          <w:lang w:eastAsia="pl-PL"/>
        </w:rPr>
      </w:pPr>
      <w:r w:rsidRPr="00A7022A">
        <w:rPr>
          <w:rFonts w:eastAsia="Times New Roman" w:cstheme="minorHAnsi"/>
          <w:b/>
          <w:bCs/>
          <w:position w:val="-1"/>
          <w:lang w:eastAsia="pl-PL"/>
        </w:rPr>
        <w:t>Stanowisko Rady Dzielnicy Żoliborz m. st. Warszawy w sprawie opinii</w:t>
      </w:r>
      <w:r w:rsidR="00A7022A">
        <w:rPr>
          <w:rFonts w:eastAsia="Times New Roman" w:cstheme="minorHAnsi"/>
          <w:b/>
          <w:bCs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b/>
          <w:bCs/>
          <w:position w:val="-1"/>
          <w:lang w:eastAsia="pl-PL"/>
        </w:rPr>
        <w:t>do projektu Strategii Rozwoju Warszawy 2040 +</w:t>
      </w:r>
      <w:r w:rsidR="00A7022A">
        <w:rPr>
          <w:rFonts w:eastAsia="Times New Roman" w:cstheme="minorHAnsi"/>
          <w:b/>
          <w:bCs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b/>
          <w:bCs/>
          <w:position w:val="-1"/>
          <w:lang w:eastAsia="pl-PL"/>
        </w:rPr>
        <w:t>(wersja z 14 XI 2025)</w:t>
      </w:r>
      <w:r w:rsidR="00A7022A" w:rsidRPr="00A7022A">
        <w:rPr>
          <w:rFonts w:eastAsia="Times New Roman" w:cstheme="minorHAnsi"/>
          <w:b/>
          <w:bCs/>
          <w:position w:val="-1"/>
          <w:lang w:eastAsia="pl-PL"/>
        </w:rPr>
        <w:t>.</w:t>
      </w:r>
    </w:p>
    <w:p w14:paraId="3FF0D018" w14:textId="1D30E9A8" w:rsidR="00551731" w:rsidRPr="00A7022A" w:rsidRDefault="00551731" w:rsidP="00577CEB">
      <w:pPr>
        <w:spacing w:after="240" w:line="300" w:lineRule="auto"/>
        <w:ind w:left="357"/>
        <w:jc w:val="both"/>
        <w:rPr>
          <w:rFonts w:eastAsia="Times New Roman" w:cstheme="minorHAnsi"/>
          <w:i/>
          <w:iCs/>
          <w:position w:val="-1"/>
          <w:lang w:eastAsia="pl-PL"/>
        </w:rPr>
      </w:pPr>
      <w:r w:rsidRPr="00A7022A">
        <w:rPr>
          <w:rFonts w:eastAsia="Calibri" w:cstheme="minorHAnsi"/>
          <w:b/>
          <w:color w:val="000000"/>
        </w:rPr>
        <w:t>§ 1.</w:t>
      </w:r>
      <w:r w:rsidR="00A7022A">
        <w:rPr>
          <w:rFonts w:eastAsia="Calibri" w:cstheme="minorHAnsi"/>
          <w:b/>
          <w:color w:val="000000"/>
        </w:rPr>
        <w:t xml:space="preserve"> </w:t>
      </w:r>
      <w:r w:rsidRPr="00A7022A">
        <w:rPr>
          <w:rFonts w:cstheme="minorHAnsi"/>
        </w:rPr>
        <w:t>W trybie wnoszenia uwag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>do projektu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>Strategii Rozwoju m. st. Warszawy 2040+ (wersja z 14 XI 2025), Rada Dzielnicy Żoliborz m.st. Warszawy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>przypomina oraz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>podtrzymuje</w:t>
      </w:r>
      <w:r w:rsidR="00A7022A">
        <w:rPr>
          <w:rFonts w:cstheme="minorHAnsi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>wnioski</w:t>
      </w:r>
      <w:r w:rsidR="00A7022A">
        <w:rPr>
          <w:rFonts w:eastAsia="Times New Roman" w:cstheme="minorHAnsi"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>zawarte w stanowisku Rady Dzielnicy</w:t>
      </w:r>
      <w:r w:rsidR="00A7022A">
        <w:rPr>
          <w:rFonts w:eastAsia="Times New Roman" w:cstheme="minorHAnsi"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>z</w:t>
      </w:r>
      <w:r w:rsidR="00A7022A">
        <w:rPr>
          <w:rFonts w:eastAsia="Times New Roman" w:cstheme="minorHAnsi"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>25 IX 2024 r., któr</w:t>
      </w:r>
      <w:r w:rsidR="00A7022A">
        <w:rPr>
          <w:rFonts w:eastAsia="Times New Roman" w:cstheme="minorHAnsi"/>
          <w:position w:val="-1"/>
          <w:lang w:eastAsia="pl-PL"/>
        </w:rPr>
        <w:t>e</w:t>
      </w:r>
      <w:r w:rsidRPr="00A7022A">
        <w:rPr>
          <w:rFonts w:eastAsia="Times New Roman" w:cstheme="minorHAnsi"/>
          <w:position w:val="-1"/>
          <w:lang w:eastAsia="pl-PL"/>
        </w:rPr>
        <w:t xml:space="preserve"> nie zostały uwzględnione</w:t>
      </w:r>
      <w:r w:rsidR="00A7022A">
        <w:rPr>
          <w:rFonts w:eastAsia="Times New Roman" w:cstheme="minorHAnsi"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>w</w:t>
      </w:r>
      <w:r w:rsidR="00A7022A">
        <w:rPr>
          <w:rFonts w:eastAsia="Times New Roman" w:cstheme="minorHAnsi"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>projekcie Strategii Rozwoju Warszawy 2040 +</w:t>
      </w:r>
      <w:r w:rsidR="00A7022A">
        <w:rPr>
          <w:rFonts w:eastAsia="Times New Roman" w:cstheme="minorHAnsi"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>(wersja z 14 XII</w:t>
      </w:r>
      <w:r w:rsidR="00A7022A">
        <w:rPr>
          <w:rFonts w:eastAsia="Times New Roman" w:cstheme="minorHAnsi"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>2025), w części dotyczącej problematyki przestrzennej  (</w:t>
      </w:r>
      <w:r w:rsidRPr="00A7022A">
        <w:rPr>
          <w:rFonts w:eastAsia="Times New Roman" w:cstheme="minorHAnsi"/>
          <w:i/>
          <w:iCs/>
          <w:position w:val="-1"/>
          <w:lang w:eastAsia="pl-PL"/>
        </w:rPr>
        <w:t>Model struktury funkcjonalno-przestrzennej rysunek 6</w:t>
      </w:r>
      <w:r w:rsidR="00A7022A">
        <w:rPr>
          <w:rFonts w:eastAsia="Times New Roman" w:cstheme="minorHAnsi"/>
          <w:i/>
          <w:iCs/>
          <w:position w:val="-1"/>
          <w:lang w:eastAsia="pl-PL"/>
        </w:rPr>
        <w:t xml:space="preserve">, </w:t>
      </w:r>
      <w:r w:rsidRPr="00A7022A">
        <w:rPr>
          <w:rFonts w:eastAsia="Times New Roman" w:cstheme="minorHAnsi"/>
          <w:i/>
          <w:iCs/>
          <w:position w:val="-1"/>
          <w:lang w:eastAsia="pl-PL"/>
        </w:rPr>
        <w:t>7 i 8</w:t>
      </w:r>
      <w:r w:rsidR="00A7022A">
        <w:rPr>
          <w:rFonts w:eastAsia="Times New Roman" w:cstheme="minorHAnsi"/>
          <w:position w:val="-1"/>
          <w:lang w:eastAsia="pl-PL"/>
        </w:rPr>
        <w:t xml:space="preserve"> </w:t>
      </w:r>
      <w:r w:rsidRPr="00A7022A">
        <w:rPr>
          <w:rFonts w:eastAsia="Times New Roman" w:cstheme="minorHAnsi"/>
          <w:position w:val="-1"/>
          <w:lang w:eastAsia="pl-PL"/>
        </w:rPr>
        <w:t xml:space="preserve">oraz </w:t>
      </w:r>
      <w:r w:rsidRPr="00A7022A">
        <w:rPr>
          <w:rFonts w:eastAsia="Times New Roman" w:cstheme="minorHAnsi"/>
          <w:i/>
          <w:iCs/>
          <w:position w:val="-1"/>
          <w:lang w:eastAsia="pl-PL"/>
        </w:rPr>
        <w:t>Załącznik numer 4 Ustalenia i rekomendacje w zakresie kształtowania i prowadzenia polityki przestrzennej nr 8 Kierunki rozwoju systemu komunikacji):</w:t>
      </w:r>
    </w:p>
    <w:p w14:paraId="146C033C" w14:textId="08BBB394" w:rsidR="00551731" w:rsidRPr="00A7022A" w:rsidRDefault="00551731" w:rsidP="00A7022A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eastAsia="Times New Roman" w:hAnsiTheme="minorHAnsi" w:cstheme="minorHAnsi"/>
          <w:i/>
          <w:iCs/>
          <w:position w:val="-1"/>
          <w:sz w:val="22"/>
          <w:szCs w:val="22"/>
          <w:lang w:eastAsia="pl-PL"/>
        </w:rPr>
      </w:pPr>
      <w:r w:rsidRPr="00A7022A">
        <w:rPr>
          <w:rFonts w:asciiTheme="minorHAnsi" w:hAnsiTheme="minorHAnsi" w:cstheme="minorHAnsi"/>
          <w:sz w:val="22"/>
          <w:szCs w:val="22"/>
        </w:rPr>
        <w:t xml:space="preserve"> </w:t>
      </w:r>
      <w:r w:rsidRPr="00A7022A">
        <w:rPr>
          <w:rFonts w:asciiTheme="minorHAnsi" w:hAnsiTheme="minorHAnsi" w:cstheme="minorHAnsi"/>
          <w:i/>
          <w:iCs/>
          <w:sz w:val="22"/>
          <w:szCs w:val="22"/>
        </w:rPr>
        <w:t>Zaniechanie wpisania do projektu Strategii</w:t>
      </w:r>
      <w:r w:rsidR="00A702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7022A">
        <w:rPr>
          <w:rFonts w:asciiTheme="minorHAnsi" w:hAnsiTheme="minorHAnsi" w:cstheme="minorHAnsi"/>
          <w:i/>
          <w:iCs/>
          <w:sz w:val="22"/>
          <w:szCs w:val="22"/>
        </w:rPr>
        <w:t>inwestycji (Trasa) Mostu Krasińskiego</w:t>
      </w:r>
      <w:r w:rsidRPr="00A7022A">
        <w:rPr>
          <w:rFonts w:asciiTheme="minorHAnsi" w:eastAsia="Times New Roman" w:hAnsiTheme="minorHAnsi" w:cstheme="minorHAnsi"/>
          <w:i/>
          <w:iCs/>
          <w:position w:val="-1"/>
          <w:sz w:val="22"/>
          <w:szCs w:val="22"/>
          <w:lang w:eastAsia="pl-PL"/>
        </w:rPr>
        <w:t xml:space="preserve">  </w:t>
      </w:r>
    </w:p>
    <w:p w14:paraId="0EC4D876" w14:textId="05BAFDD1" w:rsidR="00551731" w:rsidRPr="00A7022A" w:rsidRDefault="00551731" w:rsidP="00577CEB">
      <w:pPr>
        <w:spacing w:after="240" w:line="300" w:lineRule="auto"/>
        <w:ind w:left="357"/>
        <w:jc w:val="both"/>
        <w:rPr>
          <w:rFonts w:cstheme="minorHAnsi"/>
        </w:rPr>
      </w:pPr>
      <w:r w:rsidRPr="00A7022A">
        <w:rPr>
          <w:rFonts w:cstheme="minorHAnsi"/>
          <w:b/>
          <w:bCs/>
          <w:color w:val="333333"/>
          <w:shd w:val="clear" w:color="auto" w:fill="FFFFFF"/>
        </w:rPr>
        <w:t>Ustalenia Strategii</w:t>
      </w:r>
      <w:r w:rsidRPr="00A7022A">
        <w:rPr>
          <w:rFonts w:cstheme="minorHAnsi"/>
          <w:color w:val="333333"/>
          <w:shd w:val="clear" w:color="auto" w:fill="FFFFFF"/>
        </w:rPr>
        <w:t>: Zamiast planowanej pierwotnie ponad korytem Wisły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łukowej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konstrukcji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z linią tramwajową i jezdniami wyposażonymi w 2 pasy ruchu w każdym kierunku, w perspektywie czasowej do 2044 r.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przewidziano most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 xml:space="preserve">tramwajowo-pieszo-rowerowy. </w:t>
      </w:r>
      <w:r w:rsidRPr="00A7022A">
        <w:rPr>
          <w:rFonts w:cstheme="minorHAnsi"/>
        </w:rPr>
        <w:t>W spisie inwestycji tramwajowych, jakie mają być zrealizowane do 2044 r. pojawia się inwestycja tramwajowa z Zielonej Białołęki i Bródna przez Śliwice i nad Wisłą do placu Wilsona.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Tymczasem mostu Krasińskiego brakuje na mapie inwestycji drogowych zarówno do 2044 r., jak też do 2060 r.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Z dawnego projektu trasy Mostu Krasińskiego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pozostała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przeprawa wiaduktowa, która ma połączyć ul. Jagiellońską z ul. Matki Teresy z Kalkuty (d. Budowlana) przez ul. Kotsisa nad linią kolejową. Przeprawa ta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ma być zrealizowana do 2044 r.</w:t>
      </w:r>
    </w:p>
    <w:p w14:paraId="30B0DB2B" w14:textId="5EB9C760" w:rsidR="00551731" w:rsidRPr="00A7022A" w:rsidRDefault="00551731" w:rsidP="00577CEB">
      <w:pPr>
        <w:spacing w:after="240" w:line="300" w:lineRule="auto"/>
        <w:ind w:left="357"/>
        <w:jc w:val="both"/>
        <w:rPr>
          <w:rFonts w:cstheme="minorHAnsi"/>
          <w:color w:val="333333"/>
          <w:shd w:val="clear" w:color="auto" w:fill="FFFFFF"/>
        </w:rPr>
      </w:pPr>
      <w:r w:rsidRPr="00A7022A">
        <w:rPr>
          <w:rFonts w:eastAsia="Times New Roman" w:cstheme="minorHAnsi"/>
          <w:b/>
          <w:bCs/>
          <w:color w:val="333333"/>
          <w:lang w:eastAsia="pl-PL"/>
        </w:rPr>
        <w:t>Uzasadnienie postulatu</w:t>
      </w:r>
      <w:r w:rsidRPr="00A7022A">
        <w:rPr>
          <w:rFonts w:eastAsia="Times New Roman" w:cstheme="minorHAnsi"/>
          <w:color w:val="333333"/>
          <w:lang w:eastAsia="pl-PL"/>
        </w:rPr>
        <w:t>: Miasto planowało most, ale także budowę trasy, która połączyłaby Bródno z Kołem. Połączenie trasy Mostu Krasińskiego z al. Prymasa Tysiąclecia prowadziłoby do całkowitego przecięcia dzielnicy kolejną obwodnicą, już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otoczoną nieukończoną obwodnicą śródmiejską oraz obwodnicą miejską, której częścią jest Trasa S8 z aleją Armii Krajowej. W</w:t>
      </w:r>
      <w:r w:rsidRPr="00A7022A">
        <w:rPr>
          <w:rFonts w:cstheme="minorHAnsi"/>
          <w:color w:val="333333"/>
          <w:shd w:val="clear" w:color="auto" w:fill="FFFFFF"/>
        </w:rPr>
        <w:t>spółczesne formy wydzielania i izolowania tras komunikacyjnych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zniszczyłyby zabytkowy charakter tej dzielnicy Zrealizowana w latach międzywojennych koncepcja przestrzenna miasta-ogrodu została uznana za dobro kultury narodowej, potwierdzona 5 wpisami do rejestru zabytków (Żoliborz Oficerski, Żoliborz Historyczny, Żoliborz Centralny, Kolonię Urzędnicza, Kolonia Dziennikarska).</w:t>
      </w:r>
    </w:p>
    <w:p w14:paraId="0BD4D239" w14:textId="73EECDC8" w:rsidR="00551731" w:rsidRPr="00A7022A" w:rsidRDefault="00551731" w:rsidP="00A7022A">
      <w:pPr>
        <w:spacing w:after="240" w:line="300" w:lineRule="auto"/>
        <w:ind w:left="357"/>
        <w:jc w:val="both"/>
        <w:rPr>
          <w:rFonts w:eastAsia="Times New Roman" w:cstheme="minorHAnsi"/>
          <w:color w:val="333333"/>
          <w:lang w:eastAsia="pl-PL"/>
        </w:rPr>
      </w:pPr>
      <w:r w:rsidRPr="00A7022A">
        <w:rPr>
          <w:rFonts w:eastAsia="Times New Roman" w:cstheme="minorHAnsi"/>
          <w:b/>
          <w:bCs/>
          <w:color w:val="333333"/>
          <w:lang w:eastAsia="pl-PL"/>
        </w:rPr>
        <w:t>Historia inwestycji</w:t>
      </w:r>
      <w:r w:rsidRPr="00A7022A">
        <w:rPr>
          <w:rFonts w:eastAsia="Times New Roman" w:cstheme="minorHAnsi"/>
          <w:color w:val="333333"/>
          <w:lang w:eastAsia="pl-PL"/>
        </w:rPr>
        <w:t>: Ratusz ogłosił przetarg na projekt mostu w 2006 r. W 2010 r. wystąpiono o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decyzję środowiskową, wydaną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rok później, mimo że trasa mostu miała przebiegać przez Dolinę Środkowej Wisły, objętą specjalną ochroną przyrodniczą (obszar „Natura 2000”). Decyzja środowiskowa była ważna do końca października 2016 r., zatem ratusz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wznowił prace nad projektem budowy w lipcu 2015 r. Przeciw tej inwestycji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mieszkańcy podjęli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największą akcję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protestacyjną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w historii dzielnicy. Wtedy Rada Dzielnicy Żoliborz podjęła uchwałę wzywającą prezydent Warszawy do rezygnacji z inwestycji. W październiku 2016 r. zapadła decyzja opóźnienia budowy mostu o 2</w:t>
      </w:r>
      <w:r w:rsidR="00A7022A">
        <w:rPr>
          <w:rFonts w:eastAsia="Times New Roman" w:cstheme="minorHAnsi"/>
          <w:color w:val="333333"/>
          <w:lang w:eastAsia="pl-PL"/>
        </w:rPr>
        <w:t xml:space="preserve"> </w:t>
      </w:r>
      <w:r w:rsidRPr="00A7022A">
        <w:rPr>
          <w:rFonts w:eastAsia="Times New Roman" w:cstheme="minorHAnsi"/>
          <w:color w:val="333333"/>
          <w:lang w:eastAsia="pl-PL"/>
        </w:rPr>
        <w:t>lata. Zarząd Miejskich Inwestycji Drogowych wystąpił o pozwolenie na budowę, jednak w listopadzie 2016 r. procedura wydawania zezwolenia na tę inwestycję została umorzona.</w:t>
      </w:r>
    </w:p>
    <w:p w14:paraId="7E9180C3" w14:textId="54999E42" w:rsidR="00551731" w:rsidRPr="00A7022A" w:rsidRDefault="00551731" w:rsidP="00A7022A">
      <w:pPr>
        <w:pStyle w:val="Akapitzlist"/>
        <w:numPr>
          <w:ilvl w:val="0"/>
          <w:numId w:val="1"/>
        </w:numPr>
        <w:spacing w:line="300" w:lineRule="auto"/>
        <w:jc w:val="both"/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A7022A">
        <w:rPr>
          <w:rFonts w:asciiTheme="minorHAnsi" w:hAnsiTheme="minorHAnsi" w:cstheme="minorHAnsi"/>
          <w:i/>
          <w:iCs/>
          <w:sz w:val="22"/>
          <w:szCs w:val="22"/>
        </w:rPr>
        <w:lastRenderedPageBreak/>
        <w:t>Rezygnacja z planowanego przedłużenia ulicy Z. Krasińskiego do Alei Prymasa Tysiąclecia (dojazd do trasy S8) i wskazanie nowego terenu zielonego w tym miejscu.</w:t>
      </w:r>
    </w:p>
    <w:p w14:paraId="2F05B18D" w14:textId="2D1EAB33" w:rsidR="00551731" w:rsidRPr="00A7022A" w:rsidRDefault="00551731" w:rsidP="00A7022A">
      <w:pPr>
        <w:spacing w:after="240" w:line="300" w:lineRule="auto"/>
        <w:ind w:left="357"/>
        <w:jc w:val="both"/>
        <w:rPr>
          <w:rFonts w:cstheme="minorHAnsi"/>
          <w:color w:val="333333"/>
          <w:shd w:val="clear" w:color="auto" w:fill="FFFFFF"/>
        </w:rPr>
      </w:pPr>
      <w:r w:rsidRPr="00A7022A">
        <w:rPr>
          <w:rFonts w:cstheme="minorHAnsi"/>
          <w:color w:val="333333"/>
          <w:shd w:val="clear" w:color="auto" w:fill="FFFFFF"/>
        </w:rPr>
        <w:t>Zgodnie ze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strategią, planowane jest poprowadzenie tutaj</w:t>
      </w:r>
      <w:r w:rsidR="00A7022A">
        <w:rPr>
          <w:rFonts w:cstheme="minorHAnsi"/>
          <w:color w:val="333333"/>
          <w:shd w:val="clear" w:color="auto" w:fill="FFFFFF"/>
        </w:rPr>
        <w:t xml:space="preserve"> </w:t>
      </w:r>
      <w:r w:rsidRPr="00A7022A">
        <w:rPr>
          <w:rFonts w:cstheme="minorHAnsi"/>
          <w:color w:val="333333"/>
          <w:shd w:val="clear" w:color="auto" w:fill="FFFFFF"/>
        </w:rPr>
        <w:t>drogi zbiorczej z rekomendacją realizacji po 2044 r.</w:t>
      </w:r>
    </w:p>
    <w:p w14:paraId="087939AE" w14:textId="6400694F" w:rsidR="00551731" w:rsidRPr="00A7022A" w:rsidRDefault="00551731" w:rsidP="00A7022A">
      <w:pPr>
        <w:spacing w:after="240" w:line="300" w:lineRule="auto"/>
        <w:ind w:left="357"/>
        <w:jc w:val="both"/>
        <w:rPr>
          <w:rFonts w:cstheme="minorHAnsi"/>
        </w:rPr>
      </w:pPr>
      <w:r w:rsidRPr="00A7022A">
        <w:rPr>
          <w:rFonts w:cstheme="minorHAnsi"/>
        </w:rPr>
        <w:t xml:space="preserve">3.  </w:t>
      </w:r>
      <w:r w:rsidRPr="00A7022A">
        <w:rPr>
          <w:rFonts w:cstheme="minorHAnsi"/>
          <w:i/>
          <w:iCs/>
        </w:rPr>
        <w:t>Zmiana klasy drogi z głównej (G) na zbiorczą (Z) ulicy Powązkowskiej na odcinku żoliborskim i ulic</w:t>
      </w:r>
      <w:r w:rsidR="00A7022A">
        <w:rPr>
          <w:rFonts w:cstheme="minorHAnsi"/>
          <w:i/>
          <w:iCs/>
        </w:rPr>
        <w:t xml:space="preserve"> </w:t>
      </w:r>
      <w:r w:rsidRPr="00A7022A">
        <w:rPr>
          <w:rFonts w:cstheme="minorHAnsi"/>
          <w:i/>
          <w:iCs/>
        </w:rPr>
        <w:t>Popiełuszki oraz Krasińskiego</w:t>
      </w:r>
    </w:p>
    <w:p w14:paraId="6662866D" w14:textId="29CC4126" w:rsidR="00551731" w:rsidRPr="00A7022A" w:rsidRDefault="00551731" w:rsidP="00A7022A">
      <w:pPr>
        <w:spacing w:line="300" w:lineRule="auto"/>
        <w:ind w:left="360"/>
        <w:jc w:val="both"/>
        <w:rPr>
          <w:rFonts w:cstheme="minorHAnsi"/>
        </w:rPr>
      </w:pPr>
      <w:r w:rsidRPr="00A7022A">
        <w:rPr>
          <w:rFonts w:cstheme="minorHAnsi"/>
        </w:rPr>
        <w:t xml:space="preserve"> Wniosek nie został uwzględniony w projekcie strategii.</w:t>
      </w:r>
    </w:p>
    <w:p w14:paraId="68B50CE9" w14:textId="209A07E7" w:rsidR="00551731" w:rsidRPr="00A7022A" w:rsidRDefault="00551731" w:rsidP="00A7022A">
      <w:pPr>
        <w:spacing w:after="240" w:line="300" w:lineRule="auto"/>
        <w:ind w:left="357"/>
        <w:jc w:val="both"/>
        <w:rPr>
          <w:rFonts w:cstheme="minorHAnsi"/>
          <w:i/>
          <w:iCs/>
        </w:rPr>
      </w:pPr>
      <w:r w:rsidRPr="00A7022A">
        <w:rPr>
          <w:rFonts w:eastAsia="Calibri" w:cstheme="minorHAnsi"/>
          <w:b/>
          <w:color w:val="000000"/>
        </w:rPr>
        <w:t xml:space="preserve">§ 2. </w:t>
      </w:r>
      <w:r w:rsidRPr="00A7022A">
        <w:rPr>
          <w:rFonts w:cstheme="minorHAnsi"/>
        </w:rPr>
        <w:t>Rada Dzielnicy postuluje również o uwzględnienie wśród terenów objętych strefą ochrony dziedzictwa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 xml:space="preserve">kulturowego na Żoliborzu </w:t>
      </w:r>
      <w:r w:rsidRPr="00A7022A">
        <w:rPr>
          <w:rFonts w:cstheme="minorHAnsi"/>
          <w:i/>
          <w:iCs/>
        </w:rPr>
        <w:t>(Model struktury funkcjonalno-przestrzennej. Rysunek 4)</w:t>
      </w:r>
      <w:r w:rsidRPr="00A7022A">
        <w:rPr>
          <w:rFonts w:cstheme="minorHAnsi"/>
        </w:rPr>
        <w:t xml:space="preserve"> </w:t>
      </w:r>
      <w:r w:rsidRPr="00A7022A">
        <w:rPr>
          <w:rFonts w:eastAsia="Times New Roman" w:cstheme="minorHAnsi"/>
          <w:i/>
          <w:iCs/>
          <w:position w:val="-1"/>
          <w:lang w:eastAsia="pl-PL"/>
        </w:rPr>
        <w:t xml:space="preserve"> </w:t>
      </w:r>
      <w:r w:rsidRPr="00A7022A">
        <w:rPr>
          <w:rFonts w:cstheme="minorHAnsi"/>
        </w:rPr>
        <w:t>również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>Parku Żeromskiego (z Fortem Sokolnickiego)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>oraz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>Parku Kaskada (teren dawnego folwarku Instytutu</w:t>
      </w:r>
      <w:r w:rsidR="00A7022A">
        <w:rPr>
          <w:rFonts w:cstheme="minorHAnsi"/>
        </w:rPr>
        <w:t xml:space="preserve"> </w:t>
      </w:r>
      <w:r w:rsidRPr="00A7022A">
        <w:rPr>
          <w:rFonts w:cstheme="minorHAnsi"/>
        </w:rPr>
        <w:t>Agronomicznego na Marymoncie.)</w:t>
      </w:r>
    </w:p>
    <w:p w14:paraId="04BD3DDC" w14:textId="77777777" w:rsidR="00551731" w:rsidRPr="00A7022A" w:rsidRDefault="00551731" w:rsidP="00577CEB">
      <w:pPr>
        <w:tabs>
          <w:tab w:val="center" w:pos="6345"/>
        </w:tabs>
        <w:spacing w:after="240" w:line="300" w:lineRule="auto"/>
        <w:ind w:firstLine="426"/>
        <w:rPr>
          <w:rFonts w:eastAsia="Calibri" w:cstheme="minorHAnsi"/>
          <w:b/>
          <w:bCs/>
          <w:color w:val="000000"/>
        </w:rPr>
      </w:pPr>
      <w:r w:rsidRPr="00A7022A">
        <w:rPr>
          <w:rFonts w:eastAsia="Calibri" w:cstheme="minorHAnsi"/>
          <w:b/>
          <w:color w:val="000000"/>
        </w:rPr>
        <w:t xml:space="preserve">§ 3. </w:t>
      </w:r>
      <w:r w:rsidRPr="00A7022A">
        <w:rPr>
          <w:rFonts w:eastAsia="Calibri" w:cstheme="minorHAnsi"/>
          <w:bCs/>
          <w:color w:val="000000"/>
        </w:rPr>
        <w:t xml:space="preserve"> </w:t>
      </w:r>
      <w:r w:rsidRPr="00A7022A">
        <w:rPr>
          <w:rFonts w:eastAsia="Calibri" w:cstheme="minorHAnsi"/>
          <w:color w:val="000000"/>
        </w:rPr>
        <w:t>Stanowisko otrzymują:</w:t>
      </w:r>
    </w:p>
    <w:p w14:paraId="6AFAD405" w14:textId="77777777" w:rsidR="00551731" w:rsidRPr="00A7022A" w:rsidRDefault="00551731" w:rsidP="00A7022A">
      <w:pPr>
        <w:pStyle w:val="Akapitzlist"/>
        <w:numPr>
          <w:ilvl w:val="0"/>
          <w:numId w:val="2"/>
        </w:numPr>
        <w:tabs>
          <w:tab w:val="center" w:pos="6345"/>
        </w:tabs>
        <w:spacing w:line="300" w:lineRule="auto"/>
        <w:ind w:left="709"/>
        <w:rPr>
          <w:rFonts w:asciiTheme="minorHAnsi" w:eastAsia="Calibri" w:hAnsiTheme="minorHAnsi" w:cstheme="minorHAnsi"/>
          <w:sz w:val="22"/>
          <w:szCs w:val="22"/>
        </w:rPr>
      </w:pPr>
      <w:r w:rsidRPr="00A7022A">
        <w:rPr>
          <w:rFonts w:asciiTheme="minorHAnsi" w:eastAsia="Calibri" w:hAnsiTheme="minorHAnsi" w:cstheme="minorHAnsi"/>
          <w:sz w:val="22"/>
          <w:szCs w:val="22"/>
        </w:rPr>
        <w:t>Prezydent m.st. Warszawy – Pan Rafał Trzaskowski;</w:t>
      </w:r>
    </w:p>
    <w:p w14:paraId="33A4BF60" w14:textId="77777777" w:rsidR="00551731" w:rsidRPr="00A7022A" w:rsidRDefault="00551731" w:rsidP="00A7022A">
      <w:pPr>
        <w:pStyle w:val="Akapitzlist"/>
        <w:numPr>
          <w:ilvl w:val="0"/>
          <w:numId w:val="2"/>
        </w:numPr>
        <w:tabs>
          <w:tab w:val="center" w:pos="6345"/>
        </w:tabs>
        <w:spacing w:line="300" w:lineRule="auto"/>
        <w:ind w:left="709"/>
        <w:rPr>
          <w:rFonts w:asciiTheme="minorHAnsi" w:eastAsia="Calibri" w:hAnsiTheme="minorHAnsi" w:cstheme="minorHAnsi"/>
          <w:sz w:val="22"/>
          <w:szCs w:val="22"/>
        </w:rPr>
      </w:pPr>
      <w:r w:rsidRPr="00A7022A">
        <w:rPr>
          <w:rFonts w:asciiTheme="minorHAnsi" w:eastAsia="Calibri" w:hAnsiTheme="minorHAnsi" w:cstheme="minorHAnsi"/>
          <w:sz w:val="22"/>
          <w:szCs w:val="22"/>
        </w:rPr>
        <w:t>Przewodnicząca Rady m.st. Warszawy – Pani Ewa Malinowska-Grupińska;</w:t>
      </w:r>
    </w:p>
    <w:p w14:paraId="524E8D95" w14:textId="77777777" w:rsidR="00551731" w:rsidRPr="00A7022A" w:rsidRDefault="00551731" w:rsidP="00A7022A">
      <w:pPr>
        <w:pStyle w:val="Akapitzlist"/>
        <w:numPr>
          <w:ilvl w:val="0"/>
          <w:numId w:val="2"/>
        </w:numPr>
        <w:tabs>
          <w:tab w:val="center" w:pos="6345"/>
        </w:tabs>
        <w:spacing w:line="300" w:lineRule="auto"/>
        <w:ind w:left="709"/>
        <w:rPr>
          <w:rFonts w:asciiTheme="minorHAnsi" w:eastAsia="Calibri" w:hAnsiTheme="minorHAnsi" w:cstheme="minorHAnsi"/>
          <w:sz w:val="22"/>
          <w:szCs w:val="22"/>
        </w:rPr>
      </w:pPr>
      <w:r w:rsidRPr="00A7022A">
        <w:rPr>
          <w:rFonts w:asciiTheme="minorHAnsi" w:eastAsia="Calibri" w:hAnsiTheme="minorHAnsi" w:cstheme="minorHAnsi"/>
          <w:sz w:val="22"/>
          <w:szCs w:val="22"/>
        </w:rPr>
        <w:t>Przewodnicząca Komisji Ładu Przestrzennego m.st. Warszawy – Pani Ewa Janczar;</w:t>
      </w:r>
    </w:p>
    <w:p w14:paraId="7F72F503" w14:textId="68D1D65B" w:rsidR="00551731" w:rsidRPr="00A7022A" w:rsidRDefault="00551731" w:rsidP="00A7022A">
      <w:pPr>
        <w:pStyle w:val="Akapitzlist"/>
        <w:numPr>
          <w:ilvl w:val="0"/>
          <w:numId w:val="2"/>
        </w:numPr>
        <w:tabs>
          <w:tab w:val="center" w:pos="6345"/>
        </w:tabs>
        <w:spacing w:after="480" w:line="300" w:lineRule="auto"/>
        <w:ind w:left="709" w:hanging="357"/>
        <w:contextualSpacing w:val="0"/>
        <w:rPr>
          <w:rFonts w:asciiTheme="minorHAnsi" w:eastAsia="Calibri" w:hAnsiTheme="minorHAnsi" w:cstheme="minorHAnsi"/>
          <w:sz w:val="22"/>
          <w:szCs w:val="22"/>
        </w:rPr>
      </w:pPr>
      <w:r w:rsidRPr="00A7022A">
        <w:rPr>
          <w:rFonts w:asciiTheme="minorHAnsi" w:eastAsia="Calibri" w:hAnsiTheme="minorHAnsi" w:cstheme="minorHAnsi"/>
          <w:sz w:val="22"/>
          <w:szCs w:val="22"/>
        </w:rPr>
        <w:t xml:space="preserve">Pełnomocnik Prezydenta m.st. Warszawy ds. strategii rozwoju miasta -Pani Paulina </w:t>
      </w:r>
      <w:proofErr w:type="spellStart"/>
      <w:r w:rsidRPr="00A7022A">
        <w:rPr>
          <w:rFonts w:asciiTheme="minorHAnsi" w:eastAsia="Calibri" w:hAnsiTheme="minorHAnsi" w:cstheme="minorHAnsi"/>
          <w:sz w:val="22"/>
          <w:szCs w:val="22"/>
        </w:rPr>
        <w:t>Nowicka-Karpińska</w:t>
      </w:r>
      <w:proofErr w:type="spellEnd"/>
      <w:r w:rsidR="00577CEB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782E811A" w14:textId="78C35960" w:rsidR="00551731" w:rsidRPr="00A7022A" w:rsidRDefault="00551731" w:rsidP="00A7022A">
      <w:pPr>
        <w:tabs>
          <w:tab w:val="center" w:pos="6345"/>
        </w:tabs>
        <w:spacing w:after="240" w:line="300" w:lineRule="auto"/>
        <w:ind w:left="6237"/>
        <w:jc w:val="center"/>
        <w:rPr>
          <w:rFonts w:eastAsia="Calibri" w:cstheme="minorHAnsi"/>
          <w:b/>
          <w:bCs/>
        </w:rPr>
      </w:pPr>
      <w:r w:rsidRPr="00A7022A">
        <w:rPr>
          <w:rFonts w:eastAsia="Calibri" w:cstheme="minorHAnsi"/>
          <w:b/>
          <w:bCs/>
        </w:rPr>
        <w:t>Przewodniczący Rady Dzielnicy</w:t>
      </w:r>
      <w:r w:rsidR="00857A77" w:rsidRPr="00A7022A">
        <w:rPr>
          <w:rFonts w:eastAsia="Calibri" w:cstheme="minorHAnsi"/>
          <w:b/>
          <w:bCs/>
        </w:rPr>
        <w:t xml:space="preserve"> Żoliborz m.st. Warszawy</w:t>
      </w:r>
    </w:p>
    <w:p w14:paraId="4721E12F" w14:textId="1D42482A" w:rsidR="00C71E74" w:rsidRPr="00A7022A" w:rsidRDefault="00551731" w:rsidP="00A7022A">
      <w:pPr>
        <w:tabs>
          <w:tab w:val="center" w:pos="6345"/>
        </w:tabs>
        <w:spacing w:line="300" w:lineRule="auto"/>
        <w:ind w:left="6237"/>
        <w:jc w:val="center"/>
        <w:rPr>
          <w:rFonts w:eastAsia="Calibri" w:cstheme="minorHAnsi"/>
          <w:b/>
          <w:bCs/>
        </w:rPr>
      </w:pPr>
      <w:r w:rsidRPr="00A7022A">
        <w:rPr>
          <w:rFonts w:eastAsia="Calibri" w:cstheme="minorHAnsi"/>
          <w:b/>
          <w:bCs/>
        </w:rPr>
        <w:t>Wiktor Jasionowsk</w:t>
      </w:r>
      <w:r w:rsidR="00A7022A">
        <w:rPr>
          <w:rFonts w:eastAsia="Calibri" w:cstheme="minorHAnsi"/>
          <w:b/>
          <w:bCs/>
        </w:rPr>
        <w:t>i</w:t>
      </w:r>
    </w:p>
    <w:sectPr w:rsidR="00C71E74" w:rsidRPr="00A7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9A7"/>
    <w:multiLevelType w:val="hybridMultilevel"/>
    <w:tmpl w:val="A85EAA9C"/>
    <w:lvl w:ilvl="0" w:tplc="0658AB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B6E41"/>
    <w:multiLevelType w:val="hybridMultilevel"/>
    <w:tmpl w:val="F8DCC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8514571">
    <w:abstractNumId w:val="0"/>
  </w:num>
  <w:num w:numId="2" w16cid:durableId="1448893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74"/>
    <w:rsid w:val="00551731"/>
    <w:rsid w:val="00577CEB"/>
    <w:rsid w:val="00857A77"/>
    <w:rsid w:val="009E2679"/>
    <w:rsid w:val="00A7022A"/>
    <w:rsid w:val="00C7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6A6F"/>
  <w15:chartTrackingRefBased/>
  <w15:docId w15:val="{729EC1EF-2174-400D-9655-163A4F92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73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73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Buława</dc:creator>
  <cp:keywords/>
  <dc:description/>
  <cp:lastModifiedBy>Wójcicki Dawid</cp:lastModifiedBy>
  <cp:revision>4</cp:revision>
  <dcterms:created xsi:type="dcterms:W3CDTF">2025-12-02T13:33:00Z</dcterms:created>
  <dcterms:modified xsi:type="dcterms:W3CDTF">2025-12-02T14:26:00Z</dcterms:modified>
</cp:coreProperties>
</file>