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6810" w14:textId="7DD4955C" w:rsidR="00FD73CB" w:rsidRPr="00020C6D" w:rsidRDefault="00FD73CB" w:rsidP="00A606C4">
      <w:pPr>
        <w:shd w:val="clear" w:color="auto" w:fill="FFFFFF"/>
        <w:spacing w:after="240" w:line="300" w:lineRule="auto"/>
        <w:rPr>
          <w:rFonts w:eastAsia="Times New Roman" w:cstheme="minorHAnsi"/>
        </w:rPr>
      </w:pPr>
      <w:r w:rsidRPr="00020C6D">
        <w:rPr>
          <w:rFonts w:eastAsia="Times New Roman" w:cstheme="minorHAnsi"/>
        </w:rPr>
        <w:t>P</w:t>
      </w:r>
      <w:r w:rsidR="00020C6D" w:rsidRPr="00020C6D">
        <w:rPr>
          <w:rFonts w:eastAsia="Times New Roman" w:cstheme="minorHAnsi"/>
        </w:rPr>
        <w:t>rojekt</w:t>
      </w:r>
    </w:p>
    <w:p w14:paraId="7B1EE019" w14:textId="77777777" w:rsidR="00020C6D" w:rsidRDefault="00FD73CB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 w:rsidRPr="0029785A">
        <w:rPr>
          <w:rFonts w:eastAsia="Times New Roman" w:cstheme="minorHAnsi"/>
          <w:b/>
          <w:bCs/>
        </w:rPr>
        <w:t>P</w:t>
      </w:r>
      <w:r w:rsidR="00020C6D">
        <w:rPr>
          <w:rFonts w:eastAsia="Times New Roman" w:cstheme="minorHAnsi"/>
          <w:b/>
          <w:bCs/>
        </w:rPr>
        <w:t>orządek obrad</w:t>
      </w:r>
    </w:p>
    <w:p w14:paraId="717CCE55" w14:textId="5296B808" w:rsidR="00020C6D" w:rsidRPr="0029785A" w:rsidRDefault="00020C6D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wspólnego posiedzenia</w:t>
      </w:r>
    </w:p>
    <w:p w14:paraId="0C38DC65" w14:textId="77777777" w:rsidR="003F7C35" w:rsidRDefault="00FD73CB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 w:rsidRPr="00F42976">
        <w:rPr>
          <w:rFonts w:eastAsia="Times New Roman" w:cstheme="minorHAnsi"/>
          <w:b/>
          <w:bCs/>
        </w:rPr>
        <w:t>Komisji Budżetu</w:t>
      </w:r>
      <w:r w:rsidR="00020C6D">
        <w:rPr>
          <w:rFonts w:eastAsia="Times New Roman" w:cstheme="minorHAnsi"/>
          <w:b/>
          <w:bCs/>
        </w:rPr>
        <w:t xml:space="preserve"> </w:t>
      </w:r>
    </w:p>
    <w:p w14:paraId="4AC8B707" w14:textId="77777777" w:rsidR="003F7C35" w:rsidRDefault="00020C6D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oraz </w:t>
      </w:r>
    </w:p>
    <w:p w14:paraId="68BF6481" w14:textId="7C6BB341" w:rsidR="00FD73CB" w:rsidRPr="00F42976" w:rsidRDefault="00020C6D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Komisji Infrastruktury, Bezpieczeństwa i Ochrony Środowiska</w:t>
      </w:r>
    </w:p>
    <w:p w14:paraId="117F8B3F" w14:textId="1AE120A6" w:rsidR="00FD73CB" w:rsidRPr="0029785A" w:rsidRDefault="00FD73CB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</w:rPr>
      </w:pPr>
      <w:r w:rsidRPr="0029785A">
        <w:rPr>
          <w:rFonts w:eastAsia="Times New Roman" w:cstheme="minorHAnsi"/>
          <w:b/>
        </w:rPr>
        <w:t xml:space="preserve">w dniu </w:t>
      </w:r>
      <w:r>
        <w:rPr>
          <w:rFonts w:eastAsia="Times New Roman" w:cstheme="minorHAnsi"/>
          <w:b/>
        </w:rPr>
        <w:t>1</w:t>
      </w:r>
      <w:r w:rsidR="0087402B">
        <w:rPr>
          <w:rFonts w:eastAsia="Times New Roman" w:cstheme="minorHAnsi"/>
          <w:b/>
        </w:rPr>
        <w:t>2</w:t>
      </w:r>
      <w:r w:rsidRPr="0029785A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ma</w:t>
      </w:r>
      <w:r w:rsidR="00790534">
        <w:rPr>
          <w:rFonts w:eastAsia="Times New Roman" w:cstheme="minorHAnsi"/>
          <w:b/>
        </w:rPr>
        <w:t>j</w:t>
      </w:r>
      <w:r>
        <w:rPr>
          <w:rFonts w:eastAsia="Times New Roman" w:cstheme="minorHAnsi"/>
          <w:b/>
        </w:rPr>
        <w:t>a</w:t>
      </w:r>
      <w:r w:rsidRPr="0029785A">
        <w:rPr>
          <w:rFonts w:eastAsia="Times New Roman" w:cstheme="minorHAnsi"/>
          <w:b/>
        </w:rPr>
        <w:t xml:space="preserve"> 202</w:t>
      </w:r>
      <w:r w:rsidR="0087402B">
        <w:rPr>
          <w:rFonts w:eastAsia="Times New Roman" w:cstheme="minorHAnsi"/>
          <w:b/>
        </w:rPr>
        <w:t>6</w:t>
      </w:r>
      <w:r w:rsidRPr="0029785A">
        <w:rPr>
          <w:rFonts w:eastAsia="Times New Roman" w:cstheme="minorHAnsi"/>
          <w:b/>
        </w:rPr>
        <w:t xml:space="preserve"> r.</w:t>
      </w:r>
    </w:p>
    <w:p w14:paraId="650DB651" w14:textId="0DBBAF1A" w:rsidR="00FD73CB" w:rsidRDefault="00031454" w:rsidP="00020C6D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g</w:t>
      </w:r>
      <w:r w:rsidR="00FD73CB" w:rsidRPr="0029785A">
        <w:rPr>
          <w:rFonts w:eastAsia="Times New Roman" w:cstheme="minorHAnsi"/>
          <w:b/>
        </w:rPr>
        <w:t>odz. 1</w:t>
      </w:r>
      <w:r w:rsidR="00FD73CB">
        <w:rPr>
          <w:rFonts w:eastAsia="Times New Roman" w:cstheme="minorHAnsi"/>
          <w:b/>
        </w:rPr>
        <w:t>7</w:t>
      </w:r>
      <w:r w:rsidR="00FD73CB" w:rsidRPr="0029785A">
        <w:rPr>
          <w:rFonts w:eastAsia="Times New Roman" w:cstheme="minorHAnsi"/>
          <w:b/>
        </w:rPr>
        <w:t>:00 (</w:t>
      </w:r>
      <w:r w:rsidR="00FD73CB">
        <w:rPr>
          <w:rFonts w:eastAsia="Times New Roman" w:cstheme="minorHAnsi"/>
          <w:b/>
        </w:rPr>
        <w:t>wtorek</w:t>
      </w:r>
      <w:r w:rsidR="00FD73CB" w:rsidRPr="0029785A">
        <w:rPr>
          <w:rFonts w:eastAsia="Times New Roman" w:cstheme="minorHAnsi"/>
          <w:b/>
        </w:rPr>
        <w:t>)</w:t>
      </w:r>
    </w:p>
    <w:p w14:paraId="6E1F203B" w14:textId="7F52E9C8" w:rsidR="00FD73CB" w:rsidRPr="009D6D04" w:rsidRDefault="00FD73CB" w:rsidP="00020C6D">
      <w:pPr>
        <w:spacing w:after="240" w:line="300" w:lineRule="auto"/>
        <w:ind w:right="-425"/>
        <w:jc w:val="center"/>
        <w:rPr>
          <w:rFonts w:eastAsia="Times New Roman" w:cstheme="minorHAnsi"/>
          <w:b/>
        </w:rPr>
      </w:pPr>
      <w:r w:rsidRPr="00925C21">
        <w:rPr>
          <w:rFonts w:eastAsia="Times New Roman" w:cstheme="minorHAnsi"/>
          <w:b/>
        </w:rPr>
        <w:t>Urząd Dzielnicy Żoliborz</w:t>
      </w:r>
      <w:r w:rsidR="00020C6D">
        <w:rPr>
          <w:rFonts w:eastAsia="Times New Roman" w:cstheme="minorHAnsi"/>
          <w:b/>
        </w:rPr>
        <w:t xml:space="preserve"> m.st. Warszawy,</w:t>
      </w:r>
      <w:r w:rsidRPr="00925C21">
        <w:rPr>
          <w:rFonts w:eastAsia="Times New Roman" w:cstheme="minorHAnsi"/>
          <w:b/>
        </w:rPr>
        <w:t xml:space="preserve"> ul. Słowackiego 6/8, sala 328</w:t>
      </w:r>
      <w:r w:rsidR="00020C6D">
        <w:rPr>
          <w:rFonts w:eastAsia="Times New Roman" w:cstheme="minorHAnsi"/>
          <w:b/>
        </w:rPr>
        <w:t>.</w:t>
      </w:r>
    </w:p>
    <w:p w14:paraId="69D5E9C2" w14:textId="3434EAFE" w:rsidR="00790534" w:rsidRPr="007D578B" w:rsidRDefault="00FD73CB" w:rsidP="00020C6D">
      <w:pPr>
        <w:pStyle w:val="Bezodstpw"/>
        <w:numPr>
          <w:ilvl w:val="0"/>
          <w:numId w:val="3"/>
        </w:numPr>
        <w:spacing w:line="300" w:lineRule="auto"/>
        <w:ind w:left="714" w:hanging="357"/>
      </w:pPr>
      <w:r w:rsidRPr="007D578B">
        <w:t>Przyjęcie porządku obrad.</w:t>
      </w:r>
    </w:p>
    <w:p w14:paraId="57B486FB" w14:textId="702B00B7" w:rsidR="00790534" w:rsidRPr="005E16F9" w:rsidRDefault="00FD73CB" w:rsidP="00020C6D">
      <w:pPr>
        <w:pStyle w:val="Akapitzlist"/>
        <w:numPr>
          <w:ilvl w:val="0"/>
          <w:numId w:val="3"/>
        </w:numPr>
        <w:spacing w:after="0" w:line="300" w:lineRule="auto"/>
        <w:ind w:left="714" w:right="-142" w:hanging="357"/>
        <w:rPr>
          <w:b/>
        </w:rPr>
      </w:pPr>
      <w:r w:rsidRPr="00790534">
        <w:rPr>
          <w:rFonts w:cstheme="minorHAnsi"/>
          <w:b/>
          <w:bCs/>
        </w:rPr>
        <w:t>Zaopiniowanie</w:t>
      </w:r>
      <w:r w:rsidRPr="00790534">
        <w:rPr>
          <w:rFonts w:eastAsia="Times New Roman"/>
          <w:b/>
          <w:bCs/>
          <w:lang w:eastAsia="pl-PL"/>
        </w:rPr>
        <w:t xml:space="preserve"> projektu </w:t>
      </w:r>
      <w:r w:rsidRPr="00790534">
        <w:rPr>
          <w:rFonts w:eastAsia="Times New Roman"/>
          <w:b/>
          <w:bCs/>
        </w:rPr>
        <w:t xml:space="preserve">uchwały </w:t>
      </w:r>
      <w:r w:rsidR="0087402B">
        <w:rPr>
          <w:rFonts w:eastAsia="Times New Roman"/>
          <w:b/>
          <w:bCs/>
        </w:rPr>
        <w:t xml:space="preserve">Rady Dzielnicy Żoliborz m.st. Warszawy </w:t>
      </w:r>
      <w:r w:rsidR="00790534" w:rsidRPr="00790534">
        <w:rPr>
          <w:rFonts w:eastAsia="Times New Roman"/>
          <w:b/>
          <w:bCs/>
        </w:rPr>
        <w:t xml:space="preserve">w sprawie zmian do Wieloletniej </w:t>
      </w:r>
      <w:r w:rsidR="00790534" w:rsidRPr="00790534">
        <w:rPr>
          <w:rFonts w:ascii="Calibri" w:eastAsia="Times New Roman" w:hAnsi="Calibri" w:cs="Calibri"/>
          <w:b/>
          <w:bCs/>
          <w:szCs w:val="24"/>
          <w:lang w:eastAsia="pl-PL"/>
        </w:rPr>
        <w:t>Prognozy Finansowej oraz do załącznika dzielnicowego do budżetu miasta stołecznego Warszawy Dzielnicy Żoliborz na 202</w:t>
      </w:r>
      <w:r w:rsidR="00836649">
        <w:rPr>
          <w:rFonts w:ascii="Calibri" w:eastAsia="Times New Roman" w:hAnsi="Calibri" w:cs="Calibri"/>
          <w:b/>
          <w:bCs/>
          <w:szCs w:val="24"/>
          <w:lang w:eastAsia="pl-PL"/>
        </w:rPr>
        <w:t>6</w:t>
      </w:r>
      <w:r w:rsidR="00790534" w:rsidRPr="00790534">
        <w:rPr>
          <w:rFonts w:ascii="Calibri" w:eastAsia="Times New Roman" w:hAnsi="Calibri" w:cs="Calibri"/>
          <w:b/>
          <w:bCs/>
          <w:szCs w:val="24"/>
          <w:lang w:eastAsia="pl-PL"/>
        </w:rPr>
        <w:t xml:space="preserve"> r. proponowanych przez Zarząd Dzielnicy zgodnie z Uchwałą 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Nr </w:t>
      </w:r>
      <w:r w:rsidR="00B64B36" w:rsidRPr="005E16F9">
        <w:rPr>
          <w:rFonts w:ascii="Calibri" w:eastAsia="Times New Roman" w:hAnsi="Calibri" w:cs="Calibri"/>
          <w:b/>
          <w:bCs/>
          <w:szCs w:val="24"/>
          <w:lang w:eastAsia="pl-PL"/>
        </w:rPr>
        <w:t>760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>/202</w:t>
      </w:r>
      <w:r w:rsidR="00B64B36" w:rsidRPr="005E16F9">
        <w:rPr>
          <w:rFonts w:ascii="Calibri" w:eastAsia="Times New Roman" w:hAnsi="Calibri" w:cs="Calibri"/>
          <w:b/>
          <w:bCs/>
          <w:szCs w:val="24"/>
          <w:lang w:eastAsia="pl-PL"/>
        </w:rPr>
        <w:t>6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 z </w:t>
      </w:r>
      <w:r w:rsidR="00B64B36" w:rsidRPr="005E16F9">
        <w:rPr>
          <w:rFonts w:ascii="Calibri" w:eastAsia="Times New Roman" w:hAnsi="Calibri" w:cs="Calibri"/>
          <w:b/>
          <w:bCs/>
          <w:szCs w:val="24"/>
          <w:lang w:eastAsia="pl-PL"/>
        </w:rPr>
        <w:t>3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 kwietnia 202</w:t>
      </w:r>
      <w:r w:rsidR="00B64B36" w:rsidRPr="005E16F9">
        <w:rPr>
          <w:rFonts w:ascii="Calibri" w:eastAsia="Times New Roman" w:hAnsi="Calibri" w:cs="Calibri"/>
          <w:b/>
          <w:bCs/>
          <w:szCs w:val="24"/>
          <w:lang w:eastAsia="pl-PL"/>
        </w:rPr>
        <w:t>6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 r. wraz </w:t>
      </w:r>
      <w:r w:rsidR="00790534" w:rsidRPr="00790534">
        <w:rPr>
          <w:rFonts w:ascii="Calibri" w:eastAsia="Times New Roman" w:hAnsi="Calibri" w:cs="Calibri"/>
          <w:b/>
          <w:bCs/>
          <w:szCs w:val="24"/>
          <w:lang w:eastAsia="pl-PL"/>
        </w:rPr>
        <w:t xml:space="preserve">z autopoprawką wprowadzoną Uchwałą 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Nr </w:t>
      </w:r>
      <w:r w:rsidR="0010577E">
        <w:rPr>
          <w:rFonts w:ascii="Calibri" w:eastAsia="Times New Roman" w:hAnsi="Calibri" w:cs="Calibri"/>
          <w:b/>
          <w:bCs/>
          <w:szCs w:val="24"/>
          <w:lang w:eastAsia="pl-PL"/>
        </w:rPr>
        <w:t>803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>/202</w:t>
      </w:r>
      <w:r w:rsidR="00B64B36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6 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Zarządu </w:t>
      </w:r>
      <w:r w:rsidR="00790534" w:rsidRPr="00790534">
        <w:rPr>
          <w:rFonts w:ascii="Calibri" w:eastAsia="Times New Roman" w:hAnsi="Calibri" w:cs="Calibri"/>
          <w:b/>
          <w:bCs/>
          <w:szCs w:val="24"/>
          <w:lang w:eastAsia="pl-PL"/>
        </w:rPr>
        <w:t xml:space="preserve">Dzielnicy 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z </w:t>
      </w:r>
      <w:r w:rsidR="0010577E">
        <w:rPr>
          <w:rFonts w:ascii="Calibri" w:eastAsia="Times New Roman" w:hAnsi="Calibri" w:cs="Calibri"/>
          <w:b/>
          <w:bCs/>
          <w:szCs w:val="24"/>
          <w:lang w:eastAsia="pl-PL"/>
        </w:rPr>
        <w:t>4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 maja 202</w:t>
      </w:r>
      <w:r w:rsidR="00B64B36" w:rsidRPr="005E16F9">
        <w:rPr>
          <w:rFonts w:ascii="Calibri" w:eastAsia="Times New Roman" w:hAnsi="Calibri" w:cs="Calibri"/>
          <w:b/>
          <w:bCs/>
          <w:szCs w:val="24"/>
          <w:lang w:eastAsia="pl-PL"/>
        </w:rPr>
        <w:t>6</w:t>
      </w:r>
      <w:r w:rsidR="00790534" w:rsidRPr="005E16F9">
        <w:rPr>
          <w:rFonts w:ascii="Calibri" w:eastAsia="Times New Roman" w:hAnsi="Calibri" w:cs="Calibri"/>
          <w:b/>
          <w:bCs/>
          <w:szCs w:val="24"/>
          <w:lang w:eastAsia="pl-PL"/>
        </w:rPr>
        <w:t xml:space="preserve"> r.</w:t>
      </w:r>
    </w:p>
    <w:p w14:paraId="08563B76" w14:textId="4856FAC2" w:rsidR="00FD73CB" w:rsidRPr="00020C6D" w:rsidRDefault="00FD73CB" w:rsidP="00020C6D">
      <w:pPr>
        <w:pStyle w:val="Akapitzlist"/>
        <w:numPr>
          <w:ilvl w:val="0"/>
          <w:numId w:val="3"/>
        </w:numPr>
        <w:spacing w:after="0" w:line="300" w:lineRule="auto"/>
        <w:ind w:left="714" w:hanging="357"/>
        <w:rPr>
          <w:rFonts w:eastAsia="Times New Roman"/>
          <w:b/>
          <w:bCs/>
        </w:rPr>
      </w:pPr>
      <w:r w:rsidRPr="00020C6D">
        <w:rPr>
          <w:rFonts w:cstheme="minorHAnsi"/>
          <w:b/>
          <w:bCs/>
        </w:rPr>
        <w:t>Zaopiniowanie</w:t>
      </w:r>
      <w:r w:rsidRPr="00020C6D">
        <w:rPr>
          <w:rFonts w:eastAsia="Times New Roman"/>
          <w:b/>
          <w:bCs/>
          <w:lang w:eastAsia="pl-PL"/>
        </w:rPr>
        <w:t xml:space="preserve"> projektu </w:t>
      </w:r>
      <w:r w:rsidRPr="00020C6D">
        <w:rPr>
          <w:rFonts w:eastAsia="Times New Roman"/>
          <w:b/>
          <w:bCs/>
        </w:rPr>
        <w:t xml:space="preserve">uchwały </w:t>
      </w:r>
      <w:r w:rsidR="00B64B36" w:rsidRPr="00020C6D">
        <w:rPr>
          <w:rFonts w:eastAsia="Times New Roman"/>
          <w:b/>
          <w:bCs/>
        </w:rPr>
        <w:t>Rady Dzielnicy Żoliborz m.st. Warszawy</w:t>
      </w:r>
      <w:r w:rsidR="00020C6D" w:rsidRPr="00020C6D">
        <w:rPr>
          <w:rFonts w:eastAsia="Times New Roman"/>
          <w:b/>
          <w:bCs/>
        </w:rPr>
        <w:t xml:space="preserve"> </w:t>
      </w:r>
      <w:r w:rsidR="00790534" w:rsidRPr="00020C6D">
        <w:rPr>
          <w:b/>
          <w:bCs/>
          <w:szCs w:val="24"/>
        </w:rPr>
        <w:t xml:space="preserve">w sprawie </w:t>
      </w:r>
      <w:r w:rsidR="00790534" w:rsidRPr="00020C6D">
        <w:rPr>
          <w:rFonts w:ascii="Calibri" w:hAnsi="Calibri" w:cs="Calibri"/>
          <w:b/>
          <w:bCs/>
        </w:rPr>
        <w:t>zaopiniowania „Sprawozdania z działalności Zakładu Gospodarowania Nieruchomościami w Dzielnicy Żoliborz m. st. Warszawy za rok 202</w:t>
      </w:r>
      <w:r w:rsidR="00B64B36" w:rsidRPr="00020C6D">
        <w:rPr>
          <w:rFonts w:ascii="Calibri" w:hAnsi="Calibri" w:cs="Calibri"/>
          <w:b/>
          <w:bCs/>
        </w:rPr>
        <w:t>5</w:t>
      </w:r>
      <w:r w:rsidR="00020C6D">
        <w:rPr>
          <w:rFonts w:ascii="Calibri" w:hAnsi="Calibri" w:cs="Calibri"/>
          <w:b/>
          <w:bCs/>
        </w:rPr>
        <w:t>”.</w:t>
      </w:r>
    </w:p>
    <w:p w14:paraId="62E49EEC" w14:textId="77777777" w:rsidR="00FD73CB" w:rsidRDefault="00FD73CB" w:rsidP="00020C6D">
      <w:pPr>
        <w:pStyle w:val="Bezodstpw"/>
        <w:numPr>
          <w:ilvl w:val="0"/>
          <w:numId w:val="3"/>
        </w:numPr>
        <w:spacing w:line="300" w:lineRule="auto"/>
        <w:ind w:left="714" w:hanging="357"/>
        <w:rPr>
          <w:rFonts w:eastAsia="Times New Roman"/>
        </w:rPr>
      </w:pPr>
      <w:r>
        <w:rPr>
          <w:rFonts w:eastAsia="Times New Roman"/>
        </w:rPr>
        <w:t>Sprawy różne, wolne wnioski.</w:t>
      </w:r>
    </w:p>
    <w:p w14:paraId="2DE70155" w14:textId="4C4437EF" w:rsidR="00020C6D" w:rsidRPr="00020C6D" w:rsidRDefault="00FD73CB" w:rsidP="00A606C4">
      <w:pPr>
        <w:pStyle w:val="Bezodstpw"/>
        <w:numPr>
          <w:ilvl w:val="0"/>
          <w:numId w:val="3"/>
        </w:numPr>
        <w:spacing w:after="480" w:line="300" w:lineRule="auto"/>
        <w:ind w:left="714" w:hanging="357"/>
        <w:rPr>
          <w:rFonts w:eastAsia="Times New Roman"/>
          <w:lang w:eastAsia="pl-PL"/>
        </w:rPr>
        <w:sectPr w:rsidR="00020C6D" w:rsidRPr="00020C6D" w:rsidSect="00FD73CB"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7D578B">
        <w:t>Zakończenie posiedzenia</w:t>
      </w:r>
      <w:r w:rsidR="00020C6D">
        <w:t>.</w:t>
      </w:r>
    </w:p>
    <w:p w14:paraId="2A9B9E59" w14:textId="2E112B68" w:rsidR="00FD73CB" w:rsidRDefault="00020C6D" w:rsidP="00020C6D">
      <w:pPr>
        <w:shd w:val="clear" w:color="auto" w:fill="FFFFFF"/>
        <w:tabs>
          <w:tab w:val="center" w:pos="7513"/>
        </w:tabs>
        <w:spacing w:after="240" w:line="30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Przewodnicząca</w:t>
      </w:r>
      <w:r>
        <w:rPr>
          <w:rFonts w:ascii="Calibri" w:hAnsi="Calibri" w:cs="Calibri"/>
          <w:b/>
          <w:bCs/>
        </w:rPr>
        <w:br/>
        <w:t>Komisji Budżetu</w:t>
      </w:r>
    </w:p>
    <w:p w14:paraId="3408FEF3" w14:textId="62901F66" w:rsidR="00020C6D" w:rsidRPr="00020C6D" w:rsidRDefault="00020C6D" w:rsidP="00020C6D">
      <w:pPr>
        <w:shd w:val="clear" w:color="auto" w:fill="FFFFFF"/>
        <w:tabs>
          <w:tab w:val="center" w:pos="7513"/>
        </w:tabs>
        <w:spacing w:after="0"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</w:t>
      </w:r>
      <w:r w:rsidRPr="00020C6D">
        <w:rPr>
          <w:rFonts w:ascii="Calibri" w:hAnsi="Calibri" w:cs="Calibri"/>
        </w:rPr>
        <w:t>Monika Kurowska</w:t>
      </w:r>
    </w:p>
    <w:p w14:paraId="63966DCC" w14:textId="51208095" w:rsidR="00020C6D" w:rsidRDefault="00020C6D" w:rsidP="00020C6D">
      <w:pPr>
        <w:shd w:val="clear" w:color="auto" w:fill="FFFFFF"/>
        <w:tabs>
          <w:tab w:val="center" w:pos="7513"/>
        </w:tabs>
        <w:spacing w:after="240" w:line="30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Przewodniczący Komisji</w:t>
      </w:r>
      <w:r>
        <w:rPr>
          <w:rFonts w:ascii="Calibri" w:hAnsi="Calibri" w:cs="Calibri"/>
          <w:b/>
          <w:bCs/>
        </w:rPr>
        <w:br/>
        <w:t>Infrastruktury, Bezpieczeństwa</w:t>
      </w:r>
      <w:r w:rsidR="00566177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>i Ochrony Środowiska</w:t>
      </w:r>
    </w:p>
    <w:p w14:paraId="122AF1A0" w14:textId="1809E170" w:rsidR="00020C6D" w:rsidRDefault="00020C6D" w:rsidP="00020C6D">
      <w:pPr>
        <w:shd w:val="clear" w:color="auto" w:fill="FFFFFF"/>
        <w:tabs>
          <w:tab w:val="center" w:pos="7513"/>
        </w:tabs>
        <w:spacing w:after="0" w:line="300" w:lineRule="auto"/>
        <w:jc w:val="center"/>
        <w:rPr>
          <w:rFonts w:ascii="Calibri" w:hAnsi="Calibri" w:cs="Calibri"/>
        </w:rPr>
        <w:sectPr w:rsidR="00020C6D" w:rsidSect="00020C6D"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  <w:r>
        <w:rPr>
          <w:rFonts w:ascii="Calibri" w:hAnsi="Calibri" w:cs="Calibri"/>
        </w:rPr>
        <w:t>/-/ Łukasz Porębsk</w:t>
      </w:r>
      <w:r w:rsidR="00E64027">
        <w:rPr>
          <w:rFonts w:ascii="Calibri" w:hAnsi="Calibri" w:cs="Calibri"/>
        </w:rPr>
        <w:t>i</w:t>
      </w:r>
    </w:p>
    <w:p w14:paraId="180B2A1C" w14:textId="393948A7" w:rsidR="00020C6D" w:rsidRDefault="00020C6D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  <w:sectPr w:rsidR="00020C6D" w:rsidSect="00020C6D"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7F5B43AB" w14:textId="65A4F10D" w:rsidR="00020C6D" w:rsidRDefault="00020C6D" w:rsidP="00A606C4">
      <w:pPr>
        <w:shd w:val="clear" w:color="auto" w:fill="FFFFFF"/>
        <w:tabs>
          <w:tab w:val="center" w:pos="7513"/>
        </w:tabs>
        <w:spacing w:after="1560" w:line="300" w:lineRule="auto"/>
        <w:rPr>
          <w:rFonts w:ascii="Calibri" w:hAnsi="Calibri" w:cs="Calibri"/>
          <w:b/>
          <w:bCs/>
        </w:rPr>
        <w:sectPr w:rsidR="00020C6D" w:rsidSect="00020C6D"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</w:p>
    <w:p w14:paraId="69BE5615" w14:textId="19BBC085" w:rsidR="00FD73CB" w:rsidRPr="00F42976" w:rsidRDefault="00FD73CB" w:rsidP="00020C6D">
      <w:pPr>
        <w:shd w:val="clear" w:color="auto" w:fill="FFFFFF"/>
        <w:tabs>
          <w:tab w:val="center" w:pos="7513"/>
        </w:tabs>
        <w:spacing w:after="240" w:line="300" w:lineRule="auto"/>
        <w:rPr>
          <w:rFonts w:ascii="Calibri" w:hAnsi="Calibri" w:cs="Calibri"/>
          <w:b/>
          <w:bCs/>
        </w:rPr>
      </w:pPr>
      <w:r w:rsidRPr="00F42976">
        <w:rPr>
          <w:rFonts w:ascii="Calibri" w:hAnsi="Calibri" w:cs="Calibri"/>
          <w:b/>
          <w:bCs/>
        </w:rPr>
        <w:t xml:space="preserve">Zaproszeni </w:t>
      </w:r>
      <w:r w:rsidR="00020C6D">
        <w:rPr>
          <w:rFonts w:ascii="Calibri" w:hAnsi="Calibri" w:cs="Calibri"/>
          <w:b/>
          <w:bCs/>
        </w:rPr>
        <w:t>G</w:t>
      </w:r>
      <w:r w:rsidRPr="00F42976">
        <w:rPr>
          <w:rFonts w:ascii="Calibri" w:hAnsi="Calibri" w:cs="Calibri"/>
          <w:b/>
          <w:bCs/>
        </w:rPr>
        <w:t>oście:</w:t>
      </w:r>
    </w:p>
    <w:p w14:paraId="45F9639B" w14:textId="70368FC4" w:rsidR="00FD73CB" w:rsidRDefault="00FD73CB" w:rsidP="00451801">
      <w:pPr>
        <w:spacing w:after="0" w:line="300" w:lineRule="auto"/>
        <w:rPr>
          <w:rFonts w:cstheme="minorHAnsi"/>
        </w:rPr>
      </w:pPr>
      <w:r w:rsidRPr="00963872">
        <w:rPr>
          <w:rFonts w:cstheme="minorHAnsi"/>
          <w:b/>
          <w:bCs/>
        </w:rPr>
        <w:t>Pani Renata Kozłowska</w:t>
      </w:r>
      <w:r w:rsidR="00020C6D">
        <w:rPr>
          <w:rFonts w:cstheme="minorHAnsi"/>
        </w:rPr>
        <w:t xml:space="preserve"> –</w:t>
      </w:r>
      <w:r w:rsidRPr="00963872">
        <w:rPr>
          <w:rFonts w:cstheme="minorHAnsi"/>
        </w:rPr>
        <w:t xml:space="preserve"> Burmistrz Dzielnicy Żoliborz m.st. Warszawy</w:t>
      </w:r>
    </w:p>
    <w:p w14:paraId="0B6F1471" w14:textId="6279DE68" w:rsidR="00FD73CB" w:rsidRDefault="00FD73CB" w:rsidP="00451801">
      <w:pPr>
        <w:spacing w:after="0" w:line="300" w:lineRule="auto"/>
        <w:rPr>
          <w:rFonts w:cstheme="minorHAnsi"/>
        </w:rPr>
      </w:pPr>
      <w:r w:rsidRPr="00963872">
        <w:rPr>
          <w:rFonts w:cstheme="minorHAnsi"/>
          <w:b/>
          <w:bCs/>
        </w:rPr>
        <w:t xml:space="preserve">Pani </w:t>
      </w:r>
      <w:r>
        <w:rPr>
          <w:rFonts w:cstheme="minorHAnsi"/>
          <w:b/>
          <w:bCs/>
        </w:rPr>
        <w:t>Joanna Kotkowska</w:t>
      </w:r>
      <w:r w:rsidR="00020C6D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Pyzel </w:t>
      </w:r>
      <w:r w:rsidR="00020C6D">
        <w:rPr>
          <w:rFonts w:cstheme="minorHAnsi"/>
        </w:rPr>
        <w:t>–</w:t>
      </w:r>
      <w:r w:rsidRPr="00963872">
        <w:rPr>
          <w:rFonts w:cstheme="minorHAnsi"/>
        </w:rPr>
        <w:t xml:space="preserve"> Zastępczyni Burmistrza Dzielnicy Żoliborz m.st.</w:t>
      </w:r>
      <w:r w:rsidR="00020C6D">
        <w:rPr>
          <w:rFonts w:cstheme="minorHAnsi"/>
        </w:rPr>
        <w:t xml:space="preserve"> </w:t>
      </w:r>
      <w:r w:rsidRPr="00963872">
        <w:rPr>
          <w:rFonts w:cstheme="minorHAnsi"/>
        </w:rPr>
        <w:t>Warszawy</w:t>
      </w:r>
    </w:p>
    <w:p w14:paraId="6C5C83CB" w14:textId="77777777" w:rsidR="00DC263B" w:rsidRPr="00DC263B" w:rsidRDefault="00DC263B" w:rsidP="00DC263B">
      <w:pPr>
        <w:spacing w:after="0" w:line="300" w:lineRule="auto"/>
        <w:rPr>
          <w:rFonts w:cstheme="minorHAnsi"/>
        </w:rPr>
      </w:pPr>
      <w:r w:rsidRPr="00DC263B">
        <w:rPr>
          <w:rFonts w:cstheme="minorHAnsi"/>
          <w:b/>
          <w:bCs/>
        </w:rPr>
        <w:t>Pan Tomasz Mielcarz</w:t>
      </w:r>
      <w:r w:rsidRPr="00DC263B">
        <w:rPr>
          <w:rFonts w:cstheme="minorHAnsi"/>
        </w:rPr>
        <w:t xml:space="preserve"> – Zastępca Burmistrza Dzielnicy Żoliborz m.st. Warszawy</w:t>
      </w:r>
    </w:p>
    <w:p w14:paraId="44B4A627" w14:textId="3D375816" w:rsidR="00FD73CB" w:rsidRDefault="00FD73CB" w:rsidP="00451801">
      <w:pPr>
        <w:spacing w:after="0" w:line="300" w:lineRule="auto"/>
        <w:rPr>
          <w:rFonts w:cstheme="minorHAnsi"/>
        </w:rPr>
      </w:pPr>
      <w:r w:rsidRPr="00F23415">
        <w:rPr>
          <w:rFonts w:cstheme="minorHAnsi"/>
          <w:b/>
          <w:bCs/>
        </w:rPr>
        <w:t xml:space="preserve">Pani </w:t>
      </w:r>
      <w:r w:rsidR="0046242D">
        <w:rPr>
          <w:rFonts w:cstheme="minorHAnsi"/>
          <w:b/>
          <w:bCs/>
        </w:rPr>
        <w:t>Magdalena</w:t>
      </w:r>
      <w:r>
        <w:rPr>
          <w:rFonts w:cstheme="minorHAnsi"/>
          <w:b/>
          <w:bCs/>
        </w:rPr>
        <w:t xml:space="preserve"> Gulan</w:t>
      </w:r>
      <w:r>
        <w:rPr>
          <w:rFonts w:cstheme="minorHAnsi"/>
        </w:rPr>
        <w:t xml:space="preserve"> – Główna Księgowa dla Dzielnicy Żoliborz </w:t>
      </w:r>
      <w:r w:rsidR="00DC263B" w:rsidRPr="00DC263B">
        <w:rPr>
          <w:rFonts w:cstheme="minorHAnsi"/>
        </w:rPr>
        <w:t>m.st. Warszawy</w:t>
      </w:r>
    </w:p>
    <w:p w14:paraId="2AC91370" w14:textId="1A50B779" w:rsidR="00FD73CB" w:rsidRDefault="00FD73CB" w:rsidP="00451801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0A3B92">
        <w:rPr>
          <w:rFonts w:ascii="Calibri" w:hAnsi="Calibri" w:cs="Calibri"/>
          <w:b/>
          <w:bCs/>
        </w:rPr>
        <w:t xml:space="preserve">Pan </w:t>
      </w:r>
      <w:r w:rsidR="00B64B36">
        <w:rPr>
          <w:rFonts w:ascii="Calibri" w:hAnsi="Calibri" w:cs="Calibri"/>
          <w:b/>
          <w:bCs/>
        </w:rPr>
        <w:t>Andrzej Gorczyński</w:t>
      </w:r>
      <w:r>
        <w:rPr>
          <w:rFonts w:ascii="Calibri" w:hAnsi="Calibri" w:cs="Calibri"/>
        </w:rPr>
        <w:t xml:space="preserve"> – p.o. Dyrektora ZGN w Dzielnicy Żoliborz m.st. Warszawy </w:t>
      </w:r>
    </w:p>
    <w:sectPr w:rsidR="00FD73CB" w:rsidSect="00020C6D"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95E4" w14:textId="77777777" w:rsidR="0073560F" w:rsidRDefault="0073560F" w:rsidP="00FD73CB">
      <w:pPr>
        <w:spacing w:after="0" w:line="240" w:lineRule="auto"/>
      </w:pPr>
      <w:r>
        <w:separator/>
      </w:r>
    </w:p>
  </w:endnote>
  <w:endnote w:type="continuationSeparator" w:id="0">
    <w:p w14:paraId="19B3EE1F" w14:textId="77777777" w:rsidR="0073560F" w:rsidRDefault="0073560F" w:rsidP="00FD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0DE5" w14:textId="77777777" w:rsidR="00FD73CB" w:rsidRDefault="00FD7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2898" w14:textId="77777777" w:rsidR="0073560F" w:rsidRDefault="0073560F" w:rsidP="00FD73CB">
      <w:pPr>
        <w:spacing w:after="0" w:line="240" w:lineRule="auto"/>
      </w:pPr>
      <w:r>
        <w:separator/>
      </w:r>
    </w:p>
  </w:footnote>
  <w:footnote w:type="continuationSeparator" w:id="0">
    <w:p w14:paraId="2C567BC2" w14:textId="77777777" w:rsidR="0073560F" w:rsidRDefault="0073560F" w:rsidP="00FD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599"/>
    <w:multiLevelType w:val="hybridMultilevel"/>
    <w:tmpl w:val="4816C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3F3D"/>
    <w:multiLevelType w:val="hybridMultilevel"/>
    <w:tmpl w:val="266E8ECA"/>
    <w:lvl w:ilvl="0" w:tplc="58205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37044"/>
    <w:multiLevelType w:val="hybridMultilevel"/>
    <w:tmpl w:val="A06E297E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22596">
    <w:abstractNumId w:val="0"/>
  </w:num>
  <w:num w:numId="2" w16cid:durableId="273826778">
    <w:abstractNumId w:val="2"/>
  </w:num>
  <w:num w:numId="3" w16cid:durableId="143080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CB"/>
    <w:rsid w:val="00005F70"/>
    <w:rsid w:val="00020C6D"/>
    <w:rsid w:val="00031454"/>
    <w:rsid w:val="0004647B"/>
    <w:rsid w:val="0010577E"/>
    <w:rsid w:val="00140C14"/>
    <w:rsid w:val="00162E70"/>
    <w:rsid w:val="001A0479"/>
    <w:rsid w:val="001C46F7"/>
    <w:rsid w:val="00233D32"/>
    <w:rsid w:val="00262570"/>
    <w:rsid w:val="00265ECF"/>
    <w:rsid w:val="002D50FE"/>
    <w:rsid w:val="002E2891"/>
    <w:rsid w:val="003008BD"/>
    <w:rsid w:val="00363032"/>
    <w:rsid w:val="00392FCA"/>
    <w:rsid w:val="003F740F"/>
    <w:rsid w:val="003F7C35"/>
    <w:rsid w:val="004102B3"/>
    <w:rsid w:val="00432F11"/>
    <w:rsid w:val="00451801"/>
    <w:rsid w:val="0046242D"/>
    <w:rsid w:val="0046792C"/>
    <w:rsid w:val="00504252"/>
    <w:rsid w:val="0054700C"/>
    <w:rsid w:val="005573A6"/>
    <w:rsid w:val="00566177"/>
    <w:rsid w:val="005718C4"/>
    <w:rsid w:val="005A3B86"/>
    <w:rsid w:val="005C6429"/>
    <w:rsid w:val="005E16F9"/>
    <w:rsid w:val="0063262F"/>
    <w:rsid w:val="006C1CEA"/>
    <w:rsid w:val="006E19A3"/>
    <w:rsid w:val="0073560F"/>
    <w:rsid w:val="00790534"/>
    <w:rsid w:val="00836649"/>
    <w:rsid w:val="00837574"/>
    <w:rsid w:val="00873332"/>
    <w:rsid w:val="0087402B"/>
    <w:rsid w:val="008C61B2"/>
    <w:rsid w:val="008F0663"/>
    <w:rsid w:val="00966275"/>
    <w:rsid w:val="009A0F49"/>
    <w:rsid w:val="00A57F98"/>
    <w:rsid w:val="00A606C4"/>
    <w:rsid w:val="00B45E1D"/>
    <w:rsid w:val="00B64B36"/>
    <w:rsid w:val="00BA3D7E"/>
    <w:rsid w:val="00C23F12"/>
    <w:rsid w:val="00D642E2"/>
    <w:rsid w:val="00D70D44"/>
    <w:rsid w:val="00D75F2C"/>
    <w:rsid w:val="00DC263B"/>
    <w:rsid w:val="00DC471D"/>
    <w:rsid w:val="00DD77BE"/>
    <w:rsid w:val="00DF359C"/>
    <w:rsid w:val="00E20C3E"/>
    <w:rsid w:val="00E62B1D"/>
    <w:rsid w:val="00E64027"/>
    <w:rsid w:val="00E650F0"/>
    <w:rsid w:val="00EA29A7"/>
    <w:rsid w:val="00EB376E"/>
    <w:rsid w:val="00F42976"/>
    <w:rsid w:val="00F71E5F"/>
    <w:rsid w:val="00FB2E9F"/>
    <w:rsid w:val="00FD1A70"/>
    <w:rsid w:val="00FD4FE5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A26"/>
  <w15:chartTrackingRefBased/>
  <w15:docId w15:val="{0C3E8C04-785B-4A48-B6AB-AA06B0E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C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3C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D73C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3C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3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1A28-B263-4E7D-89C6-A736F0CF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Wójcicki Dawid</cp:lastModifiedBy>
  <cp:revision>4</cp:revision>
  <cp:lastPrinted>2025-02-12T11:40:00Z</cp:lastPrinted>
  <dcterms:created xsi:type="dcterms:W3CDTF">2026-05-05T11:05:00Z</dcterms:created>
  <dcterms:modified xsi:type="dcterms:W3CDTF">2026-05-05T11:41:00Z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b60e38-724b-44cb-8b52-7841a0346e9d_Enabled">
    <vt:lpwstr>true</vt:lpwstr>
  </property>
  <property fmtid="{D5CDD505-2E9C-101B-9397-08002B2CF9AE}" pid="3" name="MSIP_Label_b3b60e38-724b-44cb-8b52-7841a0346e9d_SetDate">
    <vt:lpwstr>2026-05-05T09:52:35Z</vt:lpwstr>
  </property>
  <property fmtid="{D5CDD505-2E9C-101B-9397-08002B2CF9AE}" pid="4" name="MSIP_Label_b3b60e38-724b-44cb-8b52-7841a0346e9d_Method">
    <vt:lpwstr>Standard</vt:lpwstr>
  </property>
  <property fmtid="{D5CDD505-2E9C-101B-9397-08002B2CF9AE}" pid="5" name="MSIP_Label_b3b60e38-724b-44cb-8b52-7841a0346e9d_Name">
    <vt:lpwstr>aad.gkorl.label.internal.gkorl</vt:lpwstr>
  </property>
  <property fmtid="{D5CDD505-2E9C-101B-9397-08002B2CF9AE}" pid="6" name="MSIP_Label_b3b60e38-724b-44cb-8b52-7841a0346e9d_SiteId">
    <vt:lpwstr>49ed4135-8213-4cdc-b4ed-aca2fd2e32c2</vt:lpwstr>
  </property>
  <property fmtid="{D5CDD505-2E9C-101B-9397-08002B2CF9AE}" pid="7" name="MSIP_Label_b3b60e38-724b-44cb-8b52-7841a0346e9d_ActionId">
    <vt:lpwstr>989af9b0-8671-4452-9ef7-2b9344d547ff</vt:lpwstr>
  </property>
  <property fmtid="{D5CDD505-2E9C-101B-9397-08002B2CF9AE}" pid="8" name="MSIP_Label_b3b60e38-724b-44cb-8b52-7841a0346e9d_ContentBits">
    <vt:lpwstr>0</vt:lpwstr>
  </property>
  <property fmtid="{D5CDD505-2E9C-101B-9397-08002B2CF9AE}" pid="9" name="MSIP_Label_b3b60e38-724b-44cb-8b52-7841a0346e9d_Tag">
    <vt:lpwstr>10, 3, 0, 1</vt:lpwstr>
  </property>
</Properties>
</file>