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AEA" w14:textId="77777777" w:rsidR="006F0BBC" w:rsidRPr="006F0BBC" w:rsidRDefault="006F0BBC" w:rsidP="006F0BBC">
      <w:pPr>
        <w:widowControl w:val="0"/>
        <w:spacing w:after="0" w:line="1" w:lineRule="atLeast"/>
        <w:ind w:left="2" w:hangingChars="1" w:hanging="2"/>
        <w:jc w:val="center"/>
        <w:outlineLvl w:val="0"/>
        <w:rPr>
          <w:rFonts w:ascii="Arial" w:eastAsia="Times New Roman" w:hAnsi="Arial" w:cs="Arial"/>
          <w:b/>
          <w:kern w:val="0"/>
          <w:position w:val="-1"/>
          <w:sz w:val="24"/>
          <w:szCs w:val="20"/>
          <w:lang w:eastAsia="pl-PL"/>
          <w14:ligatures w14:val="none"/>
        </w:rPr>
      </w:pPr>
      <w:r w:rsidRPr="006F0BBC">
        <w:rPr>
          <w:rFonts w:ascii="Arial" w:eastAsia="Times New Roman" w:hAnsi="Arial" w:cs="Arial"/>
          <w:b/>
          <w:kern w:val="0"/>
          <w:position w:val="-1"/>
          <w:sz w:val="24"/>
          <w:szCs w:val="20"/>
          <w:lang w:eastAsia="pl-PL"/>
          <w14:ligatures w14:val="none"/>
        </w:rPr>
        <w:t>STANOWISKO Rady Dzielnicy Żoliborz m.st. Warszawy</w:t>
      </w:r>
    </w:p>
    <w:p w14:paraId="2B9C14F1" w14:textId="77777777" w:rsidR="006F0BBC" w:rsidRPr="006F0BBC" w:rsidRDefault="006F0BBC" w:rsidP="006F0BBC">
      <w:pPr>
        <w:widowControl w:val="0"/>
        <w:spacing w:after="0" w:line="1" w:lineRule="atLeast"/>
        <w:ind w:left="2" w:hangingChars="1" w:hanging="2"/>
        <w:jc w:val="center"/>
        <w:outlineLvl w:val="0"/>
        <w:rPr>
          <w:rFonts w:ascii="Arial" w:eastAsia="Times New Roman" w:hAnsi="Arial" w:cs="Arial"/>
          <w:b/>
          <w:kern w:val="0"/>
          <w:position w:val="-1"/>
          <w:sz w:val="24"/>
          <w:szCs w:val="20"/>
          <w:lang w:eastAsia="pl-PL"/>
          <w14:ligatures w14:val="none"/>
        </w:rPr>
      </w:pPr>
      <w:r w:rsidRPr="006F0BBC">
        <w:rPr>
          <w:rFonts w:ascii="Arial" w:eastAsia="Times New Roman" w:hAnsi="Arial" w:cs="Arial"/>
          <w:b/>
          <w:kern w:val="0"/>
          <w:position w:val="-1"/>
          <w:sz w:val="24"/>
          <w:szCs w:val="20"/>
          <w:lang w:eastAsia="pl-PL"/>
          <w14:ligatures w14:val="none"/>
        </w:rPr>
        <w:t>z dnia 10.03.2021</w:t>
      </w:r>
    </w:p>
    <w:p w14:paraId="1DDC249D" w14:textId="77777777" w:rsidR="006F0BBC" w:rsidRPr="006F0BBC" w:rsidRDefault="006F0BBC" w:rsidP="006F0BBC">
      <w:pPr>
        <w:widowControl w:val="0"/>
        <w:spacing w:after="0" w:line="1" w:lineRule="atLeast"/>
        <w:ind w:left="2" w:hangingChars="1" w:hanging="2"/>
        <w:jc w:val="center"/>
        <w:outlineLvl w:val="0"/>
        <w:rPr>
          <w:rFonts w:ascii="Arial" w:eastAsia="Times New Roman" w:hAnsi="Arial" w:cs="Arial"/>
          <w:b/>
          <w:kern w:val="0"/>
          <w:position w:val="-1"/>
          <w:sz w:val="24"/>
          <w:szCs w:val="20"/>
          <w:lang w:eastAsia="pl-PL"/>
          <w14:ligatures w14:val="none"/>
        </w:rPr>
      </w:pPr>
    </w:p>
    <w:p w14:paraId="21756451" w14:textId="56B78FFC" w:rsidR="006F0BBC" w:rsidRPr="006F0BBC" w:rsidRDefault="006F0BBC" w:rsidP="006F0BBC">
      <w:pPr>
        <w:widowControl w:val="0"/>
        <w:spacing w:after="0" w:line="36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  <w14:ligatures w14:val="none"/>
        </w:rPr>
      </w:pPr>
      <w:r w:rsidRPr="006F0BBC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  <w14:ligatures w14:val="none"/>
        </w:rPr>
        <w:t>Rada Dzielnicy Żoliborz wnosi o podjęcie wszelkich działań zmierzających do tego, by docelowo, po przeprowadzeniu nowych podziałów geodezyjnych dostosowujących granice nieruchomości do granic jednostek terenowych miejscowego planu zagospodarowania przestrzennego</w:t>
      </w:r>
      <w: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6F0BBC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  <w14:ligatures w14:val="none"/>
        </w:rPr>
        <w:t>Żoliborza Południowego, głównym inwestorem na terenach przy placu Grunwaldzkim był podmiot publiczny oraz by decyzja o ostatecznym kształcie placu Grunwaldzkiego została podjęta w drodze konkursu architektonicznego.</w:t>
      </w:r>
    </w:p>
    <w:p w14:paraId="2F9643A1" w14:textId="77777777" w:rsidR="006F0BBC" w:rsidRPr="006F0BBC" w:rsidRDefault="006F0BBC" w:rsidP="006F0BBC">
      <w:pPr>
        <w:widowControl w:val="0"/>
        <w:spacing w:after="0" w:line="36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eastAsia="pl-PL"/>
          <w14:ligatures w14:val="none"/>
        </w:rPr>
      </w:pPr>
    </w:p>
    <w:p w14:paraId="22B368BD" w14:textId="77777777" w:rsidR="00BD18A5" w:rsidRDefault="00BD18A5">
      <w:pPr>
        <w:ind w:hanging="2"/>
      </w:pPr>
    </w:p>
    <w:sectPr w:rsidR="00BD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BC"/>
    <w:rsid w:val="006F0BBC"/>
    <w:rsid w:val="006F72E0"/>
    <w:rsid w:val="00BD18A5"/>
    <w:rsid w:val="00C20D8E"/>
    <w:rsid w:val="00F7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F6B4"/>
  <w15:chartTrackingRefBased/>
  <w15:docId w15:val="{181C79FA-3588-4576-BF0F-B8F9E47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B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1</cp:revision>
  <dcterms:created xsi:type="dcterms:W3CDTF">2025-10-14T07:50:00Z</dcterms:created>
  <dcterms:modified xsi:type="dcterms:W3CDTF">2025-10-14T07:51:00Z</dcterms:modified>
</cp:coreProperties>
</file>