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3374" w14:textId="3F50DEAA" w:rsidR="004F6380" w:rsidRDefault="004F6380" w:rsidP="004F6380">
      <w:pPr>
        <w:spacing w:after="0" w:line="300" w:lineRule="auto"/>
        <w:jc w:val="right"/>
        <w:rPr>
          <w:rFonts w:eastAsia="Times New Roman"/>
          <w:b/>
          <w:bCs/>
          <w:szCs w:val="18"/>
        </w:rPr>
      </w:pPr>
      <w:r>
        <w:rPr>
          <w:rFonts w:eastAsia="Times New Roman"/>
          <w:b/>
          <w:bCs/>
          <w:szCs w:val="18"/>
        </w:rPr>
        <w:t>PROJEKT</w:t>
      </w:r>
    </w:p>
    <w:p w14:paraId="3641A32F" w14:textId="4A46E242" w:rsidR="004F6380" w:rsidRDefault="004F6380" w:rsidP="004F6380">
      <w:pPr>
        <w:spacing w:after="0" w:line="300" w:lineRule="auto"/>
        <w:jc w:val="right"/>
        <w:rPr>
          <w:rFonts w:eastAsia="Times New Roman"/>
          <w:b/>
          <w:bCs/>
          <w:szCs w:val="18"/>
        </w:rPr>
      </w:pPr>
      <w:r>
        <w:rPr>
          <w:rFonts w:eastAsia="Times New Roman"/>
          <w:b/>
          <w:bCs/>
          <w:szCs w:val="18"/>
        </w:rPr>
        <w:t>DRUK NR 79.01</w:t>
      </w:r>
    </w:p>
    <w:p w14:paraId="537767B8" w14:textId="3A28C20D" w:rsidR="00815624" w:rsidRDefault="008A342C" w:rsidP="00815624">
      <w:pPr>
        <w:spacing w:after="0" w:line="300" w:lineRule="auto"/>
        <w:jc w:val="center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  <w:szCs w:val="18"/>
        </w:rPr>
        <w:t xml:space="preserve">UCHWAŁA NR </w:t>
      </w:r>
    </w:p>
    <w:p w14:paraId="2A3BD707" w14:textId="77777777" w:rsidR="00815624" w:rsidRDefault="008A342C" w:rsidP="00815624">
      <w:pPr>
        <w:spacing w:after="0" w:line="300" w:lineRule="auto"/>
        <w:jc w:val="center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  <w:szCs w:val="18"/>
        </w:rPr>
        <w:t xml:space="preserve">RADY </w:t>
      </w:r>
      <w:r>
        <w:rPr>
          <w:rFonts w:eastAsia="Times New Roman"/>
          <w:b/>
          <w:bCs/>
          <w:szCs w:val="18"/>
        </w:rPr>
        <w:t xml:space="preserve">DZIELNICY ŻOLIBORZ </w:t>
      </w:r>
      <w:r w:rsidRPr="00010939">
        <w:rPr>
          <w:rFonts w:eastAsia="Times New Roman"/>
          <w:b/>
          <w:bCs/>
          <w:szCs w:val="18"/>
        </w:rPr>
        <w:t>MIASTA STOŁECZNEGO WARSZAWY</w:t>
      </w:r>
    </w:p>
    <w:p w14:paraId="4A5DD77F" w14:textId="2B63AEF6" w:rsidR="00E85BCF" w:rsidRDefault="008A342C" w:rsidP="00815624">
      <w:pPr>
        <w:spacing w:after="0" w:line="300" w:lineRule="auto"/>
        <w:jc w:val="center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  <w:szCs w:val="18"/>
        </w:rPr>
        <w:t xml:space="preserve">z ......................... r. </w:t>
      </w:r>
    </w:p>
    <w:p w14:paraId="0D20FFFA" w14:textId="1944D1A2" w:rsidR="00E85BCF" w:rsidRPr="00010939" w:rsidRDefault="008A342C" w:rsidP="00E85BCF">
      <w:pPr>
        <w:spacing w:before="240" w:after="240" w:line="300" w:lineRule="auto"/>
        <w:jc w:val="center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  <w:szCs w:val="18"/>
        </w:rPr>
        <w:t xml:space="preserve">w sprawie </w:t>
      </w:r>
      <w:r w:rsidR="00E85BCF">
        <w:rPr>
          <w:rFonts w:eastAsia="Times New Roman"/>
          <w:b/>
          <w:bCs/>
          <w:szCs w:val="18"/>
        </w:rPr>
        <w:t xml:space="preserve">zaopiniowania projektu uchwały Rady Miasta Stołecznego Warszawy w sprawie </w:t>
      </w:r>
      <w:r w:rsidR="004F4155">
        <w:rPr>
          <w:rFonts w:eastAsia="Times New Roman"/>
          <w:b/>
          <w:bCs/>
          <w:szCs w:val="18"/>
        </w:rPr>
        <w:t>ograniczenia</w:t>
      </w:r>
      <w:r w:rsidRPr="00010939">
        <w:rPr>
          <w:rFonts w:eastAsia="Times New Roman"/>
          <w:b/>
          <w:bCs/>
          <w:szCs w:val="18"/>
        </w:rPr>
        <w:t xml:space="preserve"> na terenie m.st. Warszawy nocnej sprzedaży napojów alkoholowych przeznaczonych do spożycia poza miejscem sprzedaży </w:t>
      </w:r>
    </w:p>
    <w:p w14:paraId="4608CF52" w14:textId="77777777" w:rsidR="008A342C" w:rsidRDefault="008A342C" w:rsidP="008A342C">
      <w:pPr>
        <w:spacing w:after="240" w:line="300" w:lineRule="auto"/>
        <w:rPr>
          <w:rFonts w:eastAsia="Times New Roman"/>
        </w:rPr>
      </w:pPr>
      <w:r w:rsidRPr="008A342C">
        <w:rPr>
          <w:rFonts w:eastAsia="Times New Roman"/>
        </w:rPr>
        <w:t xml:space="preserve">Na podstawie § </w:t>
      </w:r>
      <w:r w:rsidR="006B64BB">
        <w:rPr>
          <w:rFonts w:eastAsia="Times New Roman"/>
        </w:rPr>
        <w:t>13</w:t>
      </w:r>
      <w:r w:rsidRPr="008A342C">
        <w:rPr>
          <w:rFonts w:eastAsia="Times New Roman"/>
        </w:rPr>
        <w:t xml:space="preserve"> </w:t>
      </w:r>
      <w:r w:rsidR="006B64BB">
        <w:rPr>
          <w:rFonts w:eastAsia="Times New Roman"/>
        </w:rPr>
        <w:t xml:space="preserve">ust. 1 </w:t>
      </w:r>
      <w:r w:rsidRPr="008A342C">
        <w:rPr>
          <w:rFonts w:eastAsia="Times New Roman"/>
        </w:rPr>
        <w:t xml:space="preserve">pkt 1 </w:t>
      </w:r>
      <w:r w:rsidR="006B64BB">
        <w:rPr>
          <w:rFonts w:eastAsia="Times New Roman"/>
        </w:rPr>
        <w:t xml:space="preserve">lit. k </w:t>
      </w:r>
      <w:r w:rsidRPr="008A342C">
        <w:rPr>
          <w:rFonts w:eastAsia="Times New Roman"/>
        </w:rPr>
        <w:t>Statutu Dzielnicy Żoliborz m.st. Warszawy, stanowiącego</w:t>
      </w:r>
      <w:r>
        <w:rPr>
          <w:rFonts w:eastAsia="Times New Roman"/>
        </w:rPr>
        <w:t xml:space="preserve"> </w:t>
      </w:r>
      <w:r w:rsidRPr="008A342C">
        <w:rPr>
          <w:rFonts w:eastAsia="Times New Roman"/>
        </w:rPr>
        <w:t xml:space="preserve">załącznik nr 18 do Uchwały nr LXX/2182/2010 </w:t>
      </w:r>
      <w:r w:rsidR="001761D1">
        <w:rPr>
          <w:rFonts w:eastAsia="Times New Roman"/>
        </w:rPr>
        <w:t xml:space="preserve">Rady m.st. Warszawy </w:t>
      </w:r>
      <w:r w:rsidRPr="008A342C">
        <w:rPr>
          <w:rFonts w:eastAsia="Times New Roman"/>
        </w:rPr>
        <w:t>z dnia 14 stycznia 2010 r. w</w:t>
      </w:r>
      <w:r>
        <w:rPr>
          <w:rFonts w:eastAsia="Times New Roman"/>
        </w:rPr>
        <w:t xml:space="preserve"> </w:t>
      </w:r>
      <w:r w:rsidRPr="008A342C">
        <w:rPr>
          <w:rFonts w:eastAsia="Times New Roman"/>
        </w:rPr>
        <w:t>sprawie nadania statutów dzielnicom miasta stołecznego Warszawy (Dz. Urz. Woj. Maz. z 2022 r. poz.</w:t>
      </w:r>
      <w:r>
        <w:rPr>
          <w:rFonts w:eastAsia="Times New Roman"/>
        </w:rPr>
        <w:t xml:space="preserve"> </w:t>
      </w:r>
      <w:r w:rsidRPr="008A342C">
        <w:rPr>
          <w:rFonts w:eastAsia="Times New Roman"/>
        </w:rPr>
        <w:t>9305) uchwala się co następuje:</w:t>
      </w:r>
    </w:p>
    <w:p w14:paraId="5B064ACA" w14:textId="77777777" w:rsidR="008A342C" w:rsidRPr="008A342C" w:rsidRDefault="008A342C" w:rsidP="008A342C">
      <w:pPr>
        <w:spacing w:before="240" w:after="240" w:line="300" w:lineRule="auto"/>
        <w:ind w:firstLine="646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</w:rPr>
        <w:t xml:space="preserve">§ 1. </w:t>
      </w:r>
      <w:r>
        <w:rPr>
          <w:rFonts w:eastAsia="Times New Roman"/>
        </w:rPr>
        <w:t xml:space="preserve">Rada Dzielnicy Żoliborz m.st. Warszawy opiniuje ………………………. </w:t>
      </w:r>
      <w:r w:rsidR="00E85BCF">
        <w:rPr>
          <w:rFonts w:eastAsia="Times New Roman"/>
        </w:rPr>
        <w:t>p</w:t>
      </w:r>
      <w:r>
        <w:rPr>
          <w:rFonts w:eastAsia="Times New Roman"/>
        </w:rPr>
        <w:t xml:space="preserve">rojekt uchwały Rady Miasta Stołecznego Warszawy w sprawie </w:t>
      </w:r>
      <w:r w:rsidRPr="00010939">
        <w:rPr>
          <w:rFonts w:eastAsia="Times New Roman"/>
        </w:rPr>
        <w:t xml:space="preserve"> </w:t>
      </w:r>
      <w:r w:rsidR="004F4155">
        <w:rPr>
          <w:rFonts w:eastAsia="Times New Roman"/>
          <w:bCs/>
          <w:szCs w:val="18"/>
        </w:rPr>
        <w:t xml:space="preserve">ograniczenia </w:t>
      </w:r>
      <w:r w:rsidRPr="008A342C">
        <w:rPr>
          <w:rFonts w:eastAsia="Times New Roman"/>
          <w:bCs/>
          <w:szCs w:val="18"/>
        </w:rPr>
        <w:t xml:space="preserve">na terenie m.st. Warszawy nocnej sprzedaży napojów alkoholowych przeznaczonych do spożycia poza miejscem sprzedaży </w:t>
      </w:r>
      <w:r>
        <w:rPr>
          <w:rFonts w:eastAsia="Times New Roman"/>
          <w:bCs/>
          <w:szCs w:val="18"/>
        </w:rPr>
        <w:t>(zakaz sprzedaży napojów alkoholowych w godzinach od 2</w:t>
      </w:r>
      <w:r w:rsidR="004F4155">
        <w:rPr>
          <w:rFonts w:eastAsia="Times New Roman"/>
          <w:bCs/>
          <w:szCs w:val="18"/>
        </w:rPr>
        <w:t>2</w:t>
      </w:r>
      <w:r>
        <w:rPr>
          <w:rFonts w:eastAsia="Times New Roman"/>
          <w:bCs/>
          <w:szCs w:val="18"/>
        </w:rPr>
        <w:t>.00 do 6.00).</w:t>
      </w:r>
    </w:p>
    <w:p w14:paraId="1B700499" w14:textId="77777777" w:rsidR="008A342C" w:rsidRPr="00010939" w:rsidRDefault="008A342C" w:rsidP="008A342C">
      <w:pPr>
        <w:spacing w:after="240" w:line="300" w:lineRule="auto"/>
        <w:ind w:firstLine="646"/>
        <w:rPr>
          <w:rFonts w:eastAsia="Times New Roman"/>
        </w:rPr>
      </w:pPr>
      <w:r w:rsidRPr="00010939">
        <w:rPr>
          <w:rFonts w:eastAsia="Times New Roman"/>
          <w:b/>
          <w:bCs/>
        </w:rPr>
        <w:t xml:space="preserve">§ 2. </w:t>
      </w:r>
      <w:r>
        <w:rPr>
          <w:rFonts w:eastAsia="Times New Roman"/>
        </w:rPr>
        <w:t>Projekt uchwały Rady m.st. Warszawy wraz z uzasadnieniem stanowi załącznik do niniejszej uchwały.</w:t>
      </w:r>
      <w:r w:rsidRPr="00010939">
        <w:rPr>
          <w:rFonts w:eastAsia="Times New Roman"/>
        </w:rPr>
        <w:t xml:space="preserve"> </w:t>
      </w:r>
    </w:p>
    <w:p w14:paraId="336D138F" w14:textId="77777777" w:rsidR="008A342C" w:rsidRPr="00010939" w:rsidRDefault="008A342C" w:rsidP="008A342C">
      <w:pPr>
        <w:spacing w:after="240" w:line="300" w:lineRule="auto"/>
        <w:ind w:firstLine="646"/>
        <w:rPr>
          <w:rFonts w:eastAsia="Times New Roman"/>
        </w:rPr>
      </w:pPr>
      <w:r w:rsidRPr="00010939">
        <w:rPr>
          <w:rFonts w:eastAsia="Times New Roman"/>
          <w:b/>
          <w:bCs/>
        </w:rPr>
        <w:t xml:space="preserve">§ 3. </w:t>
      </w:r>
      <w:r>
        <w:rPr>
          <w:rFonts w:eastAsia="Times New Roman"/>
        </w:rPr>
        <w:t>Uchwała wchodzi w życie z dniem podjęcia.</w:t>
      </w:r>
    </w:p>
    <w:p w14:paraId="7A9434B4" w14:textId="77777777" w:rsidR="008A342C" w:rsidRPr="00010939" w:rsidRDefault="008A342C" w:rsidP="008A342C">
      <w:pPr>
        <w:spacing w:after="0" w:line="300" w:lineRule="auto"/>
        <w:ind w:firstLine="645"/>
        <w:rPr>
          <w:rFonts w:eastAsia="Times New Roman"/>
        </w:rPr>
      </w:pPr>
    </w:p>
    <w:p w14:paraId="22B6E2D7" w14:textId="40619CB9" w:rsidR="00815624" w:rsidRDefault="00815624">
      <w:r>
        <w:br w:type="page"/>
      </w:r>
    </w:p>
    <w:p w14:paraId="4267463E" w14:textId="77777777" w:rsidR="00815624" w:rsidRPr="00815624" w:rsidRDefault="00815624" w:rsidP="00815624">
      <w:pPr>
        <w:keepNext/>
        <w:keepLines/>
        <w:spacing w:after="0" w:line="300" w:lineRule="auto"/>
        <w:jc w:val="center"/>
        <w:outlineLvl w:val="0"/>
        <w:rPr>
          <w:rFonts w:eastAsiaTheme="majorEastAsia" w:cstheme="majorBidi"/>
          <w:b/>
          <w:szCs w:val="32"/>
          <w:lang w:eastAsia="pl-PL"/>
        </w:rPr>
      </w:pPr>
      <w:r w:rsidRPr="00815624">
        <w:rPr>
          <w:rFonts w:eastAsiaTheme="majorEastAsia" w:cstheme="majorBidi"/>
          <w:b/>
          <w:szCs w:val="32"/>
          <w:lang w:eastAsia="pl-PL"/>
        </w:rPr>
        <w:lastRenderedPageBreak/>
        <w:t>UZASADNIENIE</w:t>
      </w:r>
    </w:p>
    <w:p w14:paraId="0EFE936A" w14:textId="0A6942A3" w:rsidR="00815624" w:rsidRPr="00815624" w:rsidRDefault="00815624" w:rsidP="00815624">
      <w:pPr>
        <w:keepNext/>
        <w:keepLines/>
        <w:spacing w:after="0" w:line="300" w:lineRule="auto"/>
        <w:jc w:val="center"/>
        <w:outlineLvl w:val="0"/>
        <w:rPr>
          <w:rFonts w:eastAsia="Times New Roman" w:cstheme="majorBidi"/>
          <w:b/>
          <w:bCs/>
          <w:szCs w:val="18"/>
          <w:lang w:eastAsia="pl-PL"/>
        </w:rPr>
      </w:pPr>
      <w:r>
        <w:rPr>
          <w:rFonts w:eastAsiaTheme="majorEastAsia" w:cstheme="majorBidi"/>
          <w:b/>
          <w:szCs w:val="32"/>
          <w:lang w:eastAsia="pl-PL"/>
        </w:rPr>
        <w:t>p</w:t>
      </w:r>
      <w:r w:rsidRPr="00815624">
        <w:rPr>
          <w:rFonts w:eastAsiaTheme="majorEastAsia" w:cstheme="majorBidi"/>
          <w:b/>
          <w:szCs w:val="32"/>
          <w:lang w:eastAsia="pl-PL"/>
        </w:rPr>
        <w:t xml:space="preserve">rojektu uchwały Rady Dzielnicy Żoliborz m.st. Warszawy w sprawie </w:t>
      </w:r>
      <w:r w:rsidRPr="00815624">
        <w:rPr>
          <w:rFonts w:eastAsia="Times New Roman" w:cstheme="majorBidi"/>
          <w:b/>
          <w:bCs/>
          <w:szCs w:val="18"/>
          <w:lang w:eastAsia="pl-PL"/>
        </w:rPr>
        <w:t>zaopiniowania projektu uchwały Rady Miasta Stołecznego Warszawy w sprawie ograniczenia na terenie m.st. Warszawy nocnej sprzedaży napojów alkoholowych przeznaczonych do spożycia poza miejscem sprzedaży</w:t>
      </w:r>
    </w:p>
    <w:p w14:paraId="576A09A5" w14:textId="77777777" w:rsidR="00815624" w:rsidRPr="00815624" w:rsidRDefault="00815624" w:rsidP="00815624">
      <w:pPr>
        <w:spacing w:after="240" w:line="300" w:lineRule="auto"/>
        <w:rPr>
          <w:rFonts w:eastAsia="Times New Roman"/>
          <w:strike/>
          <w:szCs w:val="24"/>
          <w:lang w:eastAsia="pl-PL"/>
        </w:rPr>
      </w:pPr>
    </w:p>
    <w:p w14:paraId="1A00EB5E" w14:textId="77777777" w:rsidR="00815624" w:rsidRPr="00815624" w:rsidRDefault="00815624" w:rsidP="00815624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  <w:b/>
          <w:bCs/>
          <w:szCs w:val="24"/>
          <w:lang w:eastAsia="pl-PL"/>
        </w:rPr>
      </w:pPr>
      <w:r w:rsidRPr="00815624">
        <w:rPr>
          <w:rFonts w:eastAsia="Times New Roman"/>
          <w:b/>
          <w:bCs/>
          <w:szCs w:val="24"/>
          <w:u w:val="single"/>
          <w:lang w:eastAsia="pl-PL"/>
        </w:rPr>
        <w:t>Przedstawienie dotychczasowego stanu w zakresie objętym uchwałą;</w:t>
      </w:r>
    </w:p>
    <w:p w14:paraId="30522242" w14:textId="77777777" w:rsidR="00815624" w:rsidRPr="00815624" w:rsidRDefault="00815624" w:rsidP="00815624">
      <w:pPr>
        <w:spacing w:after="240" w:line="300" w:lineRule="auto"/>
        <w:rPr>
          <w:rFonts w:eastAsia="Times New Roman"/>
          <w:szCs w:val="24"/>
          <w:lang w:eastAsia="pl-PL"/>
        </w:rPr>
      </w:pPr>
      <w:r w:rsidRPr="00815624">
        <w:rPr>
          <w:rFonts w:eastAsia="Times New Roman"/>
          <w:szCs w:val="24"/>
          <w:lang w:eastAsia="pl-PL"/>
        </w:rPr>
        <w:t xml:space="preserve">Dotychczas nie obowiązywały w Warszawie żadne nałożone aktem prawa miejscowego czasowe ograniczenia sprzedaży napojów alkoholowych. Zgodnie z art. 12 ust. 7 ustawy o przeciwdziałaniu alkoholizmowi, regulacje dotyczące godzin sprzedaży napojów alkoholowych uwzględniają postanowienia gminnych programów profilaktyki i rozwiązywania problemów alkoholowych. Jednocześnie, postulat ograniczenia nocnej sprzedaży napojów alkoholowych jest spójny z uchwalonymi dotychczas strategiami i programami miejskimi, na przykład programem m.st. Warszawy w zakresie rozwiązań ograniczających dostępność do alkoholu możliwych do wdrożenia w ramach obowiązujących przepisów. </w:t>
      </w:r>
    </w:p>
    <w:p w14:paraId="59F8FECA" w14:textId="77777777" w:rsidR="00815624" w:rsidRPr="00815624" w:rsidRDefault="00815624" w:rsidP="00815624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  <w:b/>
          <w:bCs/>
          <w:szCs w:val="24"/>
          <w:lang w:eastAsia="pl-PL"/>
        </w:rPr>
      </w:pPr>
      <w:r w:rsidRPr="00815624">
        <w:rPr>
          <w:rFonts w:eastAsia="Times New Roman"/>
          <w:b/>
          <w:bCs/>
          <w:szCs w:val="24"/>
          <w:u w:val="single"/>
          <w:lang w:eastAsia="pl-PL"/>
        </w:rPr>
        <w:t>Wskazanie różnicy pomiędzy dotychczasowym a projektowanym stanem;</w:t>
      </w:r>
    </w:p>
    <w:p w14:paraId="405369CB" w14:textId="77777777" w:rsidR="00815624" w:rsidRPr="00815624" w:rsidRDefault="00815624" w:rsidP="00815624">
      <w:pPr>
        <w:spacing w:after="240" w:line="300" w:lineRule="auto"/>
        <w:rPr>
          <w:rFonts w:eastAsia="Times New Roman"/>
          <w:szCs w:val="24"/>
          <w:lang w:eastAsia="pl-PL"/>
        </w:rPr>
      </w:pPr>
      <w:r w:rsidRPr="00815624">
        <w:rPr>
          <w:rFonts w:eastAsia="Times New Roman"/>
          <w:szCs w:val="24"/>
          <w:lang w:eastAsia="pl-PL"/>
        </w:rPr>
        <w:t>W Rzeczypospolitej Polskiej zasadniczą rolę w formułowaniu strategii ograniczania dostępności fizycznej alkoholu, biorąc pod uwagę instrumenty regulacji prawnych, mają jednostki samorządu terytorialnego. Preambuła ustawy o wychowaniu w trzeźwości wskazuje główny cel i przedmiot ochrony oraz wiodącą dyrektywę interpretacyjną przepisów wspomnianej ustawy stwierdzając, że życie obywateli w trzeźwości jest niezbędnym warunkiem moralnego i materialnego dobra Narodu. Jak wynika z art. 1 cel ustawy, organy jednostek samorządu terytorialnego powinny podejmować działania na rzecz ograniczenia spożycia napojów alkoholowych oraz zmiany sposobu ich spożywania, inicjowania i wspierania przedsięwzięć mających na celu zmianę obyczajów w zakresie sposobu spożywania tych napojów, działania na rzecz trzeźwości w miejscu pracy, przeciwdziałania powstawaniu i usuwania następstw nadużywania alkoholu, a także wspierania działalności w tym zakresie organizacji społecznych i zakładów pracy.</w:t>
      </w:r>
    </w:p>
    <w:p w14:paraId="5B0E657D" w14:textId="77777777" w:rsidR="00815624" w:rsidRPr="00815624" w:rsidRDefault="00815624" w:rsidP="00815624">
      <w:pPr>
        <w:numPr>
          <w:ilvl w:val="0"/>
          <w:numId w:val="1"/>
        </w:numPr>
        <w:spacing w:after="160" w:line="259" w:lineRule="auto"/>
        <w:contextualSpacing/>
        <w:rPr>
          <w:rFonts w:eastAsia="Times New Roman"/>
          <w:b/>
          <w:bCs/>
          <w:szCs w:val="24"/>
          <w:lang w:eastAsia="pl-PL"/>
        </w:rPr>
      </w:pPr>
      <w:r w:rsidRPr="00815624">
        <w:rPr>
          <w:rFonts w:eastAsia="Times New Roman"/>
          <w:b/>
          <w:bCs/>
          <w:szCs w:val="24"/>
          <w:u w:val="single"/>
          <w:lang w:eastAsia="pl-PL"/>
        </w:rPr>
        <w:t>Skutki finansowe realizacji uchwały</w:t>
      </w:r>
    </w:p>
    <w:p w14:paraId="525856F5" w14:textId="77777777" w:rsidR="00815624" w:rsidRPr="00815624" w:rsidRDefault="00815624" w:rsidP="00815624">
      <w:pPr>
        <w:spacing w:after="240" w:line="300" w:lineRule="auto"/>
        <w:rPr>
          <w:rFonts w:eastAsia="Times New Roman"/>
          <w:szCs w:val="24"/>
          <w:lang w:eastAsia="pl-PL"/>
        </w:rPr>
      </w:pPr>
      <w:r w:rsidRPr="00815624">
        <w:rPr>
          <w:rFonts w:eastAsia="Times New Roman"/>
          <w:szCs w:val="24"/>
          <w:lang w:eastAsia="pl-PL"/>
        </w:rPr>
        <w:t xml:space="preserve">Trudno  oszacować skutki przyjęcia powyższej uchwały dla budżetu miasta. Można przewidywać, że po wejściu w życie niniejszego ograniczenia zwiększą się obroty lokali gastronomicznych a spadnie obrót w sklepach detalicznych. W konsekwencji ewentualne obniżenie dochodów gminy będzie niewielkie, co nie naruszy finansowania Miejskiego Programu Profilaktyki i Rozwiązywania Problemów Alkoholowych. Jednocześnie, Rada Miasta zaznacza, że projekt uchwały nie narusza zasady równości wobec prawa, bo dotyczy wszystkich przedsiębiorców prowadzących nocną sprzedaż napojów alkoholowych do spożycia poza miejscem sprzedaży w dzielnicach, a nie wybranych przedsiębiorców spośród nich. </w:t>
      </w:r>
    </w:p>
    <w:p w14:paraId="220CDA16" w14:textId="77777777" w:rsidR="00815624" w:rsidRPr="00815624" w:rsidRDefault="00815624" w:rsidP="00815624">
      <w:pPr>
        <w:spacing w:after="240" w:line="300" w:lineRule="auto"/>
        <w:rPr>
          <w:rFonts w:eastAsia="Times New Roman"/>
          <w:szCs w:val="24"/>
          <w:lang w:eastAsia="pl-PL"/>
        </w:rPr>
      </w:pPr>
    </w:p>
    <w:p w14:paraId="7BC64AF5" w14:textId="77777777" w:rsidR="003A21FC" w:rsidRDefault="003A21FC"/>
    <w:sectPr w:rsidR="003A21FC" w:rsidSect="003A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4662F"/>
    <w:multiLevelType w:val="hybridMultilevel"/>
    <w:tmpl w:val="E092E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2C"/>
    <w:rsid w:val="001761D1"/>
    <w:rsid w:val="003A21FC"/>
    <w:rsid w:val="004F4155"/>
    <w:rsid w:val="004F6380"/>
    <w:rsid w:val="006B64BB"/>
    <w:rsid w:val="00783469"/>
    <w:rsid w:val="00815624"/>
    <w:rsid w:val="008A342C"/>
    <w:rsid w:val="009A7F23"/>
    <w:rsid w:val="00D11C9C"/>
    <w:rsid w:val="00E85BCF"/>
    <w:rsid w:val="00F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93D4"/>
  <w15:docId w15:val="{E90A15AE-7433-4B0B-BF37-58B2D06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k.bialek</dc:creator>
  <cp:lastModifiedBy>Kot Ewelina</cp:lastModifiedBy>
  <cp:revision>3</cp:revision>
  <dcterms:created xsi:type="dcterms:W3CDTF">2025-08-19T11:43:00Z</dcterms:created>
  <dcterms:modified xsi:type="dcterms:W3CDTF">2025-08-20T08:22:00Z</dcterms:modified>
</cp:coreProperties>
</file>