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8FE1" w14:textId="77777777" w:rsidR="009967C7" w:rsidRPr="009B67CC" w:rsidRDefault="009967C7" w:rsidP="009967C7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9B67CC">
        <w:rPr>
          <w:rFonts w:ascii="Calibri" w:hAnsi="Calibri"/>
          <w:b/>
          <w:kern w:val="28"/>
          <w:sz w:val="22"/>
          <w:szCs w:val="56"/>
        </w:rPr>
        <w:t>UZASADNIENIE</w:t>
      </w:r>
    </w:p>
    <w:p w14:paraId="314F6961" w14:textId="77777777" w:rsidR="009967C7" w:rsidRPr="009B67CC" w:rsidRDefault="009967C7" w:rsidP="009967C7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9B67CC">
        <w:rPr>
          <w:rFonts w:ascii="Calibri" w:hAnsi="Calibri"/>
          <w:b/>
          <w:kern w:val="28"/>
          <w:sz w:val="22"/>
          <w:szCs w:val="56"/>
        </w:rPr>
        <w:t>projektu uchwały Rady Miasta Stołecznego Warszawy</w:t>
      </w:r>
    </w:p>
    <w:p w14:paraId="4E8A8262" w14:textId="77777777" w:rsidR="009967C7" w:rsidRPr="00E45882" w:rsidRDefault="009967C7" w:rsidP="009967C7">
      <w:pPr>
        <w:spacing w:before="240" w:after="240" w:line="300" w:lineRule="auto"/>
        <w:jc w:val="center"/>
        <w:rPr>
          <w:rFonts w:ascii="Calibri" w:hAnsi="Calibri"/>
          <w:b/>
          <w:sz w:val="22"/>
          <w:szCs w:val="24"/>
        </w:rPr>
      </w:pPr>
      <w:r w:rsidRPr="00E45882">
        <w:rPr>
          <w:rFonts w:ascii="Calibri" w:hAnsi="Calibri"/>
          <w:b/>
          <w:sz w:val="22"/>
          <w:szCs w:val="24"/>
        </w:rPr>
        <w:t xml:space="preserve">w sprawie nadania nazwy obiektowi miejskiemu w Dzielnicy </w:t>
      </w:r>
      <w:r w:rsidR="00B27F53">
        <w:rPr>
          <w:rFonts w:ascii="Calibri" w:hAnsi="Calibri"/>
          <w:b/>
          <w:sz w:val="22"/>
          <w:szCs w:val="24"/>
        </w:rPr>
        <w:t>Żoliborz</w:t>
      </w:r>
      <w:r w:rsidRPr="00E45882">
        <w:rPr>
          <w:rFonts w:ascii="Calibri" w:hAnsi="Calibri"/>
          <w:b/>
          <w:sz w:val="22"/>
          <w:szCs w:val="24"/>
        </w:rPr>
        <w:t xml:space="preserve"> m.st. Warszawy</w:t>
      </w:r>
    </w:p>
    <w:p w14:paraId="32B8C2C4" w14:textId="294B743B" w:rsidR="00B27F53" w:rsidRDefault="009967C7" w:rsidP="009967C7">
      <w:pPr>
        <w:spacing w:before="240" w:after="240" w:line="30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B67CC">
        <w:rPr>
          <w:rFonts w:ascii="Calibri" w:hAnsi="Calibri"/>
          <w:sz w:val="22"/>
          <w:szCs w:val="24"/>
        </w:rPr>
        <w:t>Przed</w:t>
      </w:r>
      <w:r w:rsidRPr="009B67CC">
        <w:rPr>
          <w:rFonts w:ascii="Calibri" w:hAnsi="Calibri" w:hint="eastAsia"/>
          <w:sz w:val="22"/>
          <w:szCs w:val="24"/>
        </w:rPr>
        <w:t>ł</w:t>
      </w:r>
      <w:r w:rsidRPr="009B67CC">
        <w:rPr>
          <w:rFonts w:ascii="Calibri" w:hAnsi="Calibri"/>
          <w:sz w:val="22"/>
          <w:szCs w:val="24"/>
        </w:rPr>
        <w:t>o</w:t>
      </w:r>
      <w:r w:rsidRPr="009B67CC">
        <w:rPr>
          <w:rFonts w:ascii="Calibri" w:hAnsi="Calibri" w:hint="eastAsia"/>
          <w:sz w:val="22"/>
          <w:szCs w:val="24"/>
        </w:rPr>
        <w:t>ż</w:t>
      </w:r>
      <w:r w:rsidRPr="009B67CC">
        <w:rPr>
          <w:rFonts w:ascii="Calibri" w:hAnsi="Calibri"/>
          <w:sz w:val="22"/>
          <w:szCs w:val="24"/>
        </w:rPr>
        <w:t>ony do akceptacji Rady m.st. Warszawy projekt uchwa</w:t>
      </w:r>
      <w:r w:rsidRPr="009B67CC">
        <w:rPr>
          <w:rFonts w:ascii="Calibri" w:hAnsi="Calibri" w:hint="eastAsia"/>
          <w:sz w:val="22"/>
          <w:szCs w:val="24"/>
        </w:rPr>
        <w:t>ł</w:t>
      </w:r>
      <w:r w:rsidRPr="009B67CC">
        <w:rPr>
          <w:rFonts w:ascii="Calibri" w:hAnsi="Calibri"/>
          <w:sz w:val="22"/>
          <w:szCs w:val="24"/>
        </w:rPr>
        <w:t xml:space="preserve">y w sprawie nadania nazwy obiektowi miejskiemu w Dzielnicy </w:t>
      </w:r>
      <w:r w:rsidR="00B27F53">
        <w:rPr>
          <w:rFonts w:ascii="Calibri" w:hAnsi="Calibri"/>
          <w:sz w:val="22"/>
          <w:szCs w:val="24"/>
        </w:rPr>
        <w:t>Żoliborz</w:t>
      </w:r>
      <w:r w:rsidRPr="009B67CC">
        <w:rPr>
          <w:rFonts w:ascii="Calibri" w:hAnsi="Calibri"/>
          <w:sz w:val="22"/>
          <w:szCs w:val="24"/>
        </w:rPr>
        <w:t xml:space="preserve"> m.st. Warszawy jest realizacj</w:t>
      </w:r>
      <w:r w:rsidRPr="009B67CC">
        <w:rPr>
          <w:rFonts w:ascii="Calibri" w:hAnsi="Calibri" w:hint="eastAsia"/>
          <w:sz w:val="22"/>
          <w:szCs w:val="24"/>
        </w:rPr>
        <w:t>ą</w:t>
      </w:r>
      <w:r w:rsidRPr="009B67CC">
        <w:rPr>
          <w:rFonts w:ascii="Calibri" w:hAnsi="Calibri"/>
          <w:sz w:val="22"/>
          <w:szCs w:val="24"/>
        </w:rPr>
        <w:t xml:space="preserve"> wniosku </w:t>
      </w:r>
      <w:r w:rsidR="00B27F53">
        <w:rPr>
          <w:rFonts w:ascii="Calibri" w:hAnsi="Calibri"/>
          <w:sz w:val="22"/>
          <w:szCs w:val="24"/>
        </w:rPr>
        <w:t>grupy 5 radnych Rady m.st. Warszawy</w:t>
      </w:r>
      <w:r w:rsidRPr="009B67CC">
        <w:rPr>
          <w:rFonts w:ascii="Calibri" w:hAnsi="Calibri"/>
          <w:sz w:val="22"/>
          <w:szCs w:val="24"/>
        </w:rPr>
        <w:t xml:space="preserve"> </w:t>
      </w:r>
      <w:r w:rsidR="00B27F53">
        <w:rPr>
          <w:rFonts w:ascii="Calibri" w:hAnsi="Calibri"/>
          <w:sz w:val="22"/>
          <w:szCs w:val="24"/>
        </w:rPr>
        <w:t xml:space="preserve">o upamiętnienie Pauliny </w:t>
      </w:r>
      <w:proofErr w:type="spellStart"/>
      <w:r w:rsidR="00B27F53">
        <w:rPr>
          <w:rFonts w:ascii="Calibri" w:hAnsi="Calibri"/>
          <w:sz w:val="22"/>
          <w:szCs w:val="24"/>
        </w:rPr>
        <w:t>Kuczalskiej-Reinschmit</w:t>
      </w:r>
      <w:proofErr w:type="spellEnd"/>
      <w:r w:rsidR="00B27F53">
        <w:rPr>
          <w:rFonts w:ascii="Calibri" w:hAnsi="Calibri"/>
          <w:sz w:val="22"/>
          <w:szCs w:val="24"/>
        </w:rPr>
        <w:t xml:space="preserve"> w nazewnictwie obiektów miejskich na terenie m.st. Warszawy. Wnioskodawca ostatecznie zaproponował, aby powyższą patronkę upamiętnić w nazwie </w:t>
      </w:r>
      <w:r w:rsidR="00BF2BC7">
        <w:rPr>
          <w:rFonts w:ascii="Calibri" w:hAnsi="Calibri"/>
          <w:sz w:val="22"/>
          <w:szCs w:val="24"/>
        </w:rPr>
        <w:t>skweru zlokalizowanego po południowej stronie ul. Z. Krasińskiego, pomiędzy ul. Przasnyską i ul. A. German. Jak wskazał wnioskodawca w swym wniosku, proponowana nazwa nawiązuje do znajdującego się w pobliżu skweru upamiętniającego inną działaczkę społeczną</w:t>
      </w:r>
      <w:r w:rsidR="00BA1006">
        <w:rPr>
          <w:rFonts w:ascii="Calibri" w:hAnsi="Calibri"/>
          <w:sz w:val="22"/>
          <w:szCs w:val="24"/>
        </w:rPr>
        <w:t xml:space="preserve"> –</w:t>
      </w:r>
      <w:r w:rsidR="0079039E">
        <w:rPr>
          <w:rFonts w:ascii="Calibri" w:hAnsi="Calibri"/>
          <w:sz w:val="22"/>
          <w:szCs w:val="24"/>
        </w:rPr>
        <w:t xml:space="preserve">Aleksandrę </w:t>
      </w:r>
      <w:r w:rsidR="00BA1006">
        <w:rPr>
          <w:rFonts w:ascii="Calibri" w:hAnsi="Calibri"/>
          <w:sz w:val="22"/>
          <w:szCs w:val="24"/>
        </w:rPr>
        <w:t>Piłsudsk</w:t>
      </w:r>
      <w:r w:rsidR="0079039E">
        <w:rPr>
          <w:rFonts w:ascii="Calibri" w:hAnsi="Calibri"/>
          <w:sz w:val="22"/>
          <w:szCs w:val="24"/>
        </w:rPr>
        <w:t>ą</w:t>
      </w:r>
      <w:r w:rsidR="00BA1006">
        <w:rPr>
          <w:rFonts w:ascii="Calibri" w:hAnsi="Calibri"/>
          <w:sz w:val="22"/>
          <w:szCs w:val="24"/>
        </w:rPr>
        <w:t>. Nazwisko patronki pochodzi z Banku nazw m.st. Warszawy.</w:t>
      </w:r>
    </w:p>
    <w:p w14:paraId="7514B8E2" w14:textId="77777777" w:rsidR="00B44FDC" w:rsidRPr="00D04D5C" w:rsidRDefault="001462DC" w:rsidP="009967C7">
      <w:pPr>
        <w:spacing w:after="240" w:line="300" w:lineRule="auto"/>
        <w:rPr>
          <w:rFonts w:ascii="Calibri" w:hAnsi="Calibri"/>
          <w:sz w:val="22"/>
          <w:szCs w:val="24"/>
        </w:rPr>
      </w:pPr>
      <w:r w:rsidRPr="001462DC">
        <w:rPr>
          <w:rFonts w:ascii="Calibri" w:hAnsi="Calibri"/>
          <w:b/>
          <w:i/>
          <w:sz w:val="22"/>
          <w:szCs w:val="24"/>
        </w:rPr>
        <w:t xml:space="preserve">Paulina </w:t>
      </w:r>
      <w:proofErr w:type="spellStart"/>
      <w:r w:rsidRPr="001462DC">
        <w:rPr>
          <w:rFonts w:ascii="Calibri" w:hAnsi="Calibri"/>
          <w:b/>
          <w:i/>
          <w:sz w:val="22"/>
          <w:szCs w:val="24"/>
        </w:rPr>
        <w:t>Kuczalska-Reinschmit</w:t>
      </w:r>
      <w:proofErr w:type="spellEnd"/>
      <w:r>
        <w:rPr>
          <w:rFonts w:ascii="Calibri" w:hAnsi="Calibri"/>
          <w:i/>
          <w:sz w:val="22"/>
          <w:szCs w:val="24"/>
        </w:rPr>
        <w:t xml:space="preserve"> (ur. 15.01.1859 r. w Warszawie, zm. 13.09.1921 r. tamże) </w:t>
      </w:r>
      <w:r w:rsidR="00407A05">
        <w:rPr>
          <w:rFonts w:ascii="Calibri" w:hAnsi="Calibri"/>
          <w:i/>
          <w:sz w:val="22"/>
          <w:szCs w:val="24"/>
        </w:rPr>
        <w:t>–</w:t>
      </w:r>
      <w:r>
        <w:rPr>
          <w:rFonts w:ascii="Calibri" w:hAnsi="Calibri"/>
          <w:i/>
          <w:sz w:val="22"/>
          <w:szCs w:val="24"/>
        </w:rPr>
        <w:t xml:space="preserve"> </w:t>
      </w:r>
      <w:r w:rsidR="00407A05">
        <w:rPr>
          <w:rFonts w:ascii="Calibri" w:hAnsi="Calibri"/>
          <w:i/>
          <w:sz w:val="22"/>
          <w:szCs w:val="24"/>
        </w:rPr>
        <w:t>wybitna polska działaczka społeczna, publicystka i feministka, znana również jako „Wódz”, „Hetmanka” czy „Sterniczka”. Pochodziła z rodziny ziemiańskiej, a jej matka – Ewelina z Jastrzębiec-Porczyńskich, należała do kręgu Entuzjastek Narcyzy Żmichowskiej.</w:t>
      </w:r>
      <w:r w:rsidR="00B44FDC">
        <w:rPr>
          <w:rFonts w:ascii="Calibri" w:hAnsi="Calibri"/>
          <w:i/>
          <w:sz w:val="22"/>
          <w:szCs w:val="24"/>
        </w:rPr>
        <w:t xml:space="preserve"> W 1879 r. wyszła za mąż za Stanisława </w:t>
      </w:r>
      <w:proofErr w:type="spellStart"/>
      <w:r w:rsidR="00B44FDC">
        <w:rPr>
          <w:rFonts w:ascii="Calibri" w:hAnsi="Calibri"/>
          <w:i/>
          <w:sz w:val="22"/>
          <w:szCs w:val="24"/>
        </w:rPr>
        <w:t>Reinschmita</w:t>
      </w:r>
      <w:proofErr w:type="spellEnd"/>
      <w:r w:rsidR="00B44FDC">
        <w:rPr>
          <w:rFonts w:ascii="Calibri" w:hAnsi="Calibri"/>
          <w:i/>
          <w:sz w:val="22"/>
          <w:szCs w:val="24"/>
        </w:rPr>
        <w:t>, urzędnika Towarzystwa Kredytowego Ziemskiego, z którym rozwiodła się w 1885 r. W 1881 r. rozpoczęła działalność publicystyczną, publikując w takich gazetach jak „Echa”, „Tygodnik Ilustrowany” czy „Kurier Warszawski”. W 1889 r. uczestniczyła w międzynarodowym kongresie organizacji kobiecych w Paryżu. W latach 1885 – 1889 studiowała nauki ścisłe w Genewie i Brukseli. Jako jedna z pierwszych w Polsce postulowała równe prawa kobiet, niezależenie od kwestii narodowych. W 1906 r., podczas warszawskiego wiecu Demokracji Postępowej, argumentowała, że kobiety powinny wywalczyć swoje prawa polityczne przed niepodległością Polski.</w:t>
      </w:r>
      <w:r w:rsidR="00B44FDC">
        <w:rPr>
          <w:rFonts w:ascii="Calibri" w:hAnsi="Calibri"/>
          <w:i/>
          <w:sz w:val="22"/>
          <w:szCs w:val="24"/>
        </w:rPr>
        <w:br/>
        <w:t>Była współtwórczynią wielu organizacji, m.in. Związku Równouprawnienia Kobiet Polskich, który założyła w 1907 r. Organizacja ta walczyła o powszechne prawo wyborcze, równość w prawie wyborczym, bez względu na płeć, narodowość czy wyznanie. Była także pomysłodawczynią „Steru”, pierwszego polskiego pisma poświęconego prawom kobiet.</w:t>
      </w:r>
      <w:r w:rsidR="00D04D5C">
        <w:rPr>
          <w:rFonts w:ascii="Calibri" w:hAnsi="Calibri"/>
          <w:i/>
          <w:sz w:val="22"/>
          <w:szCs w:val="24"/>
        </w:rPr>
        <w:t xml:space="preserve"> Pismo to wydawano we Lwowie i Warszawie w latach 1895 – 1914. Współpracowali z nią wybitni ludzie, zarówno kobiety jak Justyna Budzińska-Tylicka, Maria Konopnicka, jak i mężczyźni, m.in. Piotr Chmielowski oraz Stefan Żeromski. Była organizatorką dwudziestopięciolecia twórczości Elizy Orzeszkowej.</w:t>
      </w:r>
      <w:r w:rsidR="00D04D5C">
        <w:rPr>
          <w:rFonts w:ascii="Calibri" w:hAnsi="Calibri"/>
          <w:i/>
          <w:sz w:val="22"/>
          <w:szCs w:val="24"/>
        </w:rPr>
        <w:br/>
        <w:t>Biegle posługiwała się francuskim, niemieckim, włoskim i angielskim. Cecylia Walewska, kronikarka polskiego ruchu feministycznego, nazywała ją pierwszą, niezmordowaną rzeczniczką pełnych praw kobiet.</w:t>
      </w:r>
      <w:r w:rsidR="00D04D5C">
        <w:rPr>
          <w:rFonts w:ascii="Calibri" w:hAnsi="Calibri"/>
          <w:i/>
          <w:sz w:val="22"/>
          <w:szCs w:val="24"/>
        </w:rPr>
        <w:br/>
        <w:t xml:space="preserve">Zmarła 13 września 1921 r. i została pochowana na Cmentarzu Powązkowskim w Warszawie </w:t>
      </w:r>
      <w:r w:rsidR="00D04D5C">
        <w:rPr>
          <w:rFonts w:ascii="Calibri" w:hAnsi="Calibri"/>
          <w:sz w:val="22"/>
          <w:szCs w:val="24"/>
        </w:rPr>
        <w:t xml:space="preserve">(źródło: </w:t>
      </w:r>
      <w:r w:rsidR="00D04D5C" w:rsidRPr="00D04D5C">
        <w:rPr>
          <w:rFonts w:ascii="Calibri" w:hAnsi="Calibri"/>
          <w:sz w:val="22"/>
          <w:szCs w:val="24"/>
        </w:rPr>
        <w:t>https://archiwumkobiet.pl/autor/kuczalska-reinschmit-paulina</w:t>
      </w:r>
      <w:r w:rsidR="00D04D5C">
        <w:rPr>
          <w:rFonts w:ascii="Calibri" w:hAnsi="Calibri"/>
          <w:sz w:val="22"/>
          <w:szCs w:val="24"/>
        </w:rPr>
        <w:t xml:space="preserve">, </w:t>
      </w:r>
      <w:r w:rsidR="00D04D5C" w:rsidRPr="00D04D5C">
        <w:rPr>
          <w:rFonts w:ascii="Calibri" w:hAnsi="Calibri"/>
          <w:sz w:val="22"/>
          <w:szCs w:val="24"/>
        </w:rPr>
        <w:t>https://historykon.pl/polskie-sufrazystki-20-polek-ktore-walczyly-o-prawa-kobiet/</w:t>
      </w:r>
      <w:r w:rsidR="00D04D5C">
        <w:rPr>
          <w:rFonts w:ascii="Calibri" w:hAnsi="Calibri"/>
          <w:sz w:val="22"/>
          <w:szCs w:val="24"/>
        </w:rPr>
        <w:t>).</w:t>
      </w:r>
    </w:p>
    <w:p w14:paraId="3705B495" w14:textId="77777777" w:rsidR="00DE27D6" w:rsidRDefault="009967C7" w:rsidP="009967C7">
      <w:pPr>
        <w:spacing w:after="240" w:line="300" w:lineRule="auto"/>
        <w:rPr>
          <w:rFonts w:ascii="Calibri" w:hAnsi="Calibri"/>
          <w:sz w:val="22"/>
          <w:szCs w:val="24"/>
        </w:rPr>
      </w:pPr>
      <w:r w:rsidRPr="00FB7097">
        <w:rPr>
          <w:rFonts w:ascii="Calibri" w:hAnsi="Calibri"/>
          <w:sz w:val="22"/>
          <w:szCs w:val="24"/>
        </w:rPr>
        <w:t>Skwer, o którym mowa w projekcie uchwa</w:t>
      </w:r>
      <w:r w:rsidRPr="00FB7097">
        <w:rPr>
          <w:rFonts w:ascii="Calibri" w:hAnsi="Calibri" w:hint="eastAsia"/>
          <w:sz w:val="22"/>
          <w:szCs w:val="24"/>
        </w:rPr>
        <w:t>ł</w:t>
      </w:r>
      <w:r w:rsidRPr="00FB7097">
        <w:rPr>
          <w:rFonts w:ascii="Calibri" w:hAnsi="Calibri"/>
          <w:sz w:val="22"/>
          <w:szCs w:val="24"/>
        </w:rPr>
        <w:t>y, stanowi obiekt miejski w rozumieniu § 2 ust. 1 pkt 3 lit. b uchwa</w:t>
      </w:r>
      <w:r w:rsidRPr="00FB7097">
        <w:rPr>
          <w:rFonts w:ascii="Calibri" w:hAnsi="Calibri" w:hint="eastAsia"/>
          <w:sz w:val="22"/>
          <w:szCs w:val="24"/>
        </w:rPr>
        <w:t>ł</w:t>
      </w:r>
      <w:r w:rsidRPr="00FB7097">
        <w:rPr>
          <w:rFonts w:ascii="Calibri" w:hAnsi="Calibri"/>
          <w:sz w:val="22"/>
          <w:szCs w:val="24"/>
        </w:rPr>
        <w:t>y nr LV/1383/2017 Rady m.st. Warszawy z dnia 21 wrze</w:t>
      </w:r>
      <w:r w:rsidRPr="00FB7097">
        <w:rPr>
          <w:rFonts w:ascii="Calibri" w:hAnsi="Calibri" w:hint="eastAsia"/>
          <w:sz w:val="22"/>
          <w:szCs w:val="24"/>
        </w:rPr>
        <w:t>ś</w:t>
      </w:r>
      <w:r w:rsidRPr="00FB7097">
        <w:rPr>
          <w:rFonts w:ascii="Calibri" w:hAnsi="Calibri"/>
          <w:sz w:val="22"/>
          <w:szCs w:val="24"/>
        </w:rPr>
        <w:t xml:space="preserve">nia 2017 r. w sprawie nazewnictwa obiektów miejskich (Dz. Urz. Woj. </w:t>
      </w:r>
      <w:proofErr w:type="spellStart"/>
      <w:r w:rsidRPr="00FB7097">
        <w:rPr>
          <w:rFonts w:ascii="Calibri" w:hAnsi="Calibri"/>
          <w:sz w:val="22"/>
          <w:szCs w:val="24"/>
        </w:rPr>
        <w:t>Maz</w:t>
      </w:r>
      <w:proofErr w:type="spellEnd"/>
      <w:r w:rsidRPr="00FB7097">
        <w:rPr>
          <w:rFonts w:ascii="Calibri" w:hAnsi="Calibri"/>
          <w:sz w:val="22"/>
          <w:szCs w:val="24"/>
        </w:rPr>
        <w:t xml:space="preserve">. poz. 8402, dalej jako </w:t>
      </w:r>
      <w:r w:rsidRPr="00FB7097">
        <w:rPr>
          <w:rFonts w:ascii="Calibri" w:hAnsi="Calibri" w:hint="eastAsia"/>
          <w:sz w:val="22"/>
          <w:szCs w:val="24"/>
        </w:rPr>
        <w:t>„</w:t>
      </w:r>
      <w:r w:rsidRPr="00FB7097">
        <w:rPr>
          <w:rFonts w:ascii="Calibri" w:hAnsi="Calibri"/>
          <w:sz w:val="22"/>
          <w:szCs w:val="24"/>
        </w:rPr>
        <w:t>Uchwa</w:t>
      </w:r>
      <w:r w:rsidRPr="00FB7097">
        <w:rPr>
          <w:rFonts w:ascii="Calibri" w:hAnsi="Calibri" w:hint="eastAsia"/>
          <w:sz w:val="22"/>
          <w:szCs w:val="24"/>
        </w:rPr>
        <w:t>ł</w:t>
      </w:r>
      <w:r w:rsidRPr="00FB7097">
        <w:rPr>
          <w:rFonts w:ascii="Calibri" w:hAnsi="Calibri"/>
          <w:sz w:val="22"/>
          <w:szCs w:val="24"/>
        </w:rPr>
        <w:t>a Nazewnicza”) i zlokalizowany jest w granicach dzia</w:t>
      </w:r>
      <w:r w:rsidRPr="00FB7097">
        <w:rPr>
          <w:rFonts w:ascii="Calibri" w:hAnsi="Calibri" w:hint="eastAsia"/>
          <w:sz w:val="22"/>
          <w:szCs w:val="24"/>
        </w:rPr>
        <w:t>ł</w:t>
      </w:r>
      <w:r w:rsidRPr="00FB7097">
        <w:rPr>
          <w:rFonts w:ascii="Calibri" w:hAnsi="Calibri"/>
          <w:sz w:val="22"/>
          <w:szCs w:val="24"/>
        </w:rPr>
        <w:t>ek ewidencyjnych</w:t>
      </w:r>
      <w:r w:rsidR="00DE27D6">
        <w:rPr>
          <w:rFonts w:ascii="Calibri" w:hAnsi="Calibri"/>
          <w:sz w:val="22"/>
          <w:szCs w:val="24"/>
        </w:rPr>
        <w:t>:</w:t>
      </w:r>
    </w:p>
    <w:p w14:paraId="56164468" w14:textId="77777777" w:rsidR="00682886" w:rsidRDefault="00DE27D6" w:rsidP="009967C7">
      <w:pPr>
        <w:spacing w:after="240" w:line="30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="Calibri" w:hAnsi="Calibri"/>
          <w:sz w:val="22"/>
          <w:szCs w:val="24"/>
        </w:rPr>
        <w:lastRenderedPageBreak/>
        <w:t>-</w:t>
      </w:r>
      <w:r w:rsidR="009967C7" w:rsidRPr="00FB7097">
        <w:rPr>
          <w:rFonts w:ascii="Calibri" w:hAnsi="Calibri"/>
          <w:sz w:val="22"/>
          <w:szCs w:val="24"/>
        </w:rPr>
        <w:t xml:space="preserve"> nr </w:t>
      </w:r>
      <w:r>
        <w:rPr>
          <w:rFonts w:ascii="Calibri" w:hAnsi="Calibri"/>
          <w:sz w:val="22"/>
          <w:szCs w:val="24"/>
        </w:rPr>
        <w:t xml:space="preserve">1/1 w obrębie 7-03-04, </w:t>
      </w:r>
      <w:r w:rsidRPr="00DE27D6">
        <w:rPr>
          <w:rFonts w:asciiTheme="minorHAnsi" w:hAnsiTheme="minorHAnsi" w:cstheme="minorHAnsi"/>
          <w:sz w:val="22"/>
          <w:szCs w:val="22"/>
        </w:rPr>
        <w:t xml:space="preserve">stanowiącej własność Skarbu Państwa, co do której zadania zarządcy drogi publicznej wykonuje Zarząd Dróg Miejskich. </w:t>
      </w:r>
    </w:p>
    <w:p w14:paraId="70ED82FB" w14:textId="420F0A98" w:rsidR="00DE27D6" w:rsidRPr="00682886" w:rsidRDefault="00DE27D6" w:rsidP="009967C7">
      <w:pPr>
        <w:spacing w:after="240" w:line="30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nr 1/2, 1/3 i 1/4 w obrębie 7-03-04, stanowiących własność Skarbu Państwa, którymi gospodaruje Prezydent m.st. Warszawy.</w:t>
      </w:r>
    </w:p>
    <w:p w14:paraId="62C6C2A1" w14:textId="77777777" w:rsidR="009967C7" w:rsidRPr="009B67CC" w:rsidRDefault="009967C7" w:rsidP="009967C7">
      <w:pPr>
        <w:spacing w:after="240" w:line="300" w:lineRule="auto"/>
        <w:rPr>
          <w:rFonts w:ascii="Calibri" w:hAnsi="Calibri"/>
          <w:sz w:val="22"/>
          <w:szCs w:val="24"/>
        </w:rPr>
      </w:pPr>
      <w:r w:rsidRPr="009B67CC">
        <w:rPr>
          <w:rFonts w:ascii="Calibri" w:hAnsi="Calibri"/>
          <w:sz w:val="22"/>
          <w:szCs w:val="24"/>
        </w:rPr>
        <w:t xml:space="preserve">Wniosek w sprawie nadania nazwy spełnia wymogi określone w § 17 ust. 1 pkt </w:t>
      </w:r>
      <w:r w:rsidR="00DE27D6">
        <w:rPr>
          <w:rFonts w:ascii="Calibri" w:hAnsi="Calibri"/>
          <w:sz w:val="22"/>
          <w:szCs w:val="24"/>
        </w:rPr>
        <w:t>4</w:t>
      </w:r>
      <w:r w:rsidRPr="009B67CC">
        <w:rPr>
          <w:rFonts w:ascii="Calibri" w:hAnsi="Calibri"/>
          <w:sz w:val="22"/>
          <w:szCs w:val="24"/>
        </w:rPr>
        <w:t xml:space="preserve"> oraz § 18 ust. 1, a opracowany na jego podstawie projekt uchwały - wymogi określone w § 11-13 Uchwały Nazewniczej w zw. z § 29 ust. 2 pkt 4 Statutu m.st. Warszawy.</w:t>
      </w:r>
    </w:p>
    <w:p w14:paraId="7E25869B" w14:textId="6A44F67A" w:rsidR="009967C7" w:rsidRPr="009B67CC" w:rsidRDefault="009967C7" w:rsidP="009967C7">
      <w:pPr>
        <w:spacing w:after="240" w:line="300" w:lineRule="auto"/>
        <w:rPr>
          <w:rFonts w:ascii="Calibri" w:hAnsi="Calibri"/>
          <w:sz w:val="22"/>
          <w:szCs w:val="24"/>
        </w:rPr>
      </w:pPr>
      <w:r w:rsidRPr="009B67CC">
        <w:rPr>
          <w:rFonts w:ascii="Calibri" w:hAnsi="Calibri"/>
          <w:sz w:val="22"/>
          <w:szCs w:val="24"/>
        </w:rPr>
        <w:t>Uchwała wywołuje skutki finansowe dla m.st. Warszawy w wysokości</w:t>
      </w:r>
      <w:r w:rsidR="002956FF">
        <w:rPr>
          <w:rFonts w:ascii="Calibri" w:hAnsi="Calibri"/>
          <w:sz w:val="22"/>
          <w:szCs w:val="24"/>
        </w:rPr>
        <w:t xml:space="preserve"> 3 150</w:t>
      </w:r>
      <w:r>
        <w:rPr>
          <w:rFonts w:ascii="Calibri" w:hAnsi="Calibri"/>
          <w:sz w:val="22"/>
          <w:szCs w:val="24"/>
        </w:rPr>
        <w:t xml:space="preserve">,00 </w:t>
      </w:r>
      <w:r w:rsidRPr="009B67CC">
        <w:rPr>
          <w:rFonts w:ascii="Calibri" w:hAnsi="Calibri"/>
          <w:sz w:val="22"/>
          <w:szCs w:val="24"/>
        </w:rPr>
        <w:t>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00A9ECA3" w14:textId="77777777" w:rsidR="009967C7" w:rsidRPr="009B67CC" w:rsidRDefault="009967C7" w:rsidP="009967C7">
      <w:pPr>
        <w:spacing w:line="300" w:lineRule="auto"/>
        <w:rPr>
          <w:rFonts w:ascii="Calibri" w:hAnsi="Calibri"/>
          <w:sz w:val="22"/>
          <w:szCs w:val="24"/>
        </w:rPr>
      </w:pPr>
      <w:r w:rsidRPr="009B67CC">
        <w:rPr>
          <w:rFonts w:ascii="Calibri" w:hAnsi="Calibri"/>
          <w:sz w:val="22"/>
          <w:szCs w:val="24"/>
        </w:rPr>
        <w:t>Opinie:</w:t>
      </w:r>
    </w:p>
    <w:p w14:paraId="11E7D44D" w14:textId="38F83438" w:rsidR="009967C7" w:rsidRPr="009B67CC" w:rsidRDefault="009967C7" w:rsidP="009967C7">
      <w:pPr>
        <w:numPr>
          <w:ilvl w:val="0"/>
          <w:numId w:val="1"/>
        </w:numPr>
        <w:spacing w:after="240" w:line="300" w:lineRule="auto"/>
        <w:contextualSpacing/>
        <w:rPr>
          <w:rFonts w:ascii="Calibri" w:hAnsi="Calibri"/>
          <w:sz w:val="22"/>
          <w:szCs w:val="24"/>
        </w:rPr>
      </w:pPr>
      <w:r w:rsidRPr="009B67CC">
        <w:rPr>
          <w:rFonts w:ascii="Calibri" w:hAnsi="Calibri"/>
          <w:sz w:val="22"/>
          <w:szCs w:val="24"/>
        </w:rPr>
        <w:t xml:space="preserve">Opinia Zespołu Nazewnictwa Miejskiego – </w:t>
      </w:r>
      <w:r w:rsidR="000426A9">
        <w:rPr>
          <w:rFonts w:ascii="Calibri" w:hAnsi="Calibri"/>
          <w:sz w:val="22"/>
          <w:szCs w:val="24"/>
        </w:rPr>
        <w:t>pozytywna</w:t>
      </w:r>
      <w:r w:rsidR="000426A9" w:rsidRPr="009B67CC">
        <w:rPr>
          <w:rFonts w:ascii="Calibri" w:hAnsi="Calibri"/>
          <w:sz w:val="22"/>
          <w:szCs w:val="24"/>
        </w:rPr>
        <w:t xml:space="preserve"> </w:t>
      </w:r>
      <w:r w:rsidRPr="009B67CC">
        <w:rPr>
          <w:rFonts w:ascii="Calibri" w:hAnsi="Calibri"/>
          <w:sz w:val="22"/>
          <w:szCs w:val="24"/>
        </w:rPr>
        <w:t xml:space="preserve">(posiedzenie </w:t>
      </w:r>
      <w:r>
        <w:rPr>
          <w:rFonts w:ascii="Calibri" w:hAnsi="Calibri"/>
          <w:sz w:val="22"/>
          <w:szCs w:val="24"/>
        </w:rPr>
        <w:t xml:space="preserve">12 </w:t>
      </w:r>
      <w:r w:rsidR="005034E0">
        <w:rPr>
          <w:rFonts w:ascii="Calibri" w:hAnsi="Calibri"/>
          <w:sz w:val="22"/>
          <w:szCs w:val="24"/>
        </w:rPr>
        <w:t>marca</w:t>
      </w:r>
      <w:r w:rsidRPr="009B67CC">
        <w:rPr>
          <w:rFonts w:ascii="Calibri" w:hAnsi="Calibri"/>
          <w:sz w:val="22"/>
          <w:szCs w:val="24"/>
        </w:rPr>
        <w:t xml:space="preserve"> 202</w:t>
      </w:r>
      <w:r>
        <w:rPr>
          <w:rFonts w:ascii="Calibri" w:hAnsi="Calibri"/>
          <w:sz w:val="22"/>
          <w:szCs w:val="24"/>
        </w:rPr>
        <w:t>5</w:t>
      </w:r>
      <w:r w:rsidRPr="009B67CC">
        <w:rPr>
          <w:rFonts w:ascii="Calibri" w:hAnsi="Calibri"/>
          <w:sz w:val="22"/>
          <w:szCs w:val="24"/>
        </w:rPr>
        <w:t xml:space="preserve"> r.)</w:t>
      </w:r>
    </w:p>
    <w:p w14:paraId="05C85276" w14:textId="77777777" w:rsidR="009967C7" w:rsidRPr="009B67CC" w:rsidRDefault="009967C7" w:rsidP="009967C7">
      <w:pPr>
        <w:numPr>
          <w:ilvl w:val="0"/>
          <w:numId w:val="1"/>
        </w:numPr>
        <w:spacing w:after="240" w:line="300" w:lineRule="auto"/>
        <w:contextualSpacing/>
        <w:rPr>
          <w:rFonts w:ascii="Calibri" w:hAnsi="Calibri"/>
          <w:sz w:val="22"/>
          <w:szCs w:val="24"/>
        </w:rPr>
      </w:pPr>
      <w:r w:rsidRPr="009B67CC">
        <w:rPr>
          <w:rFonts w:ascii="Calibri" w:hAnsi="Calibri"/>
          <w:sz w:val="22"/>
          <w:szCs w:val="24"/>
        </w:rPr>
        <w:t xml:space="preserve">Opinia Komisji ds. Nazewnictwa Miejskiego Rady m.st. Warszawy – pozytywna (posiedzenie </w:t>
      </w:r>
      <w:r w:rsidR="005034E0">
        <w:rPr>
          <w:rFonts w:ascii="Calibri" w:hAnsi="Calibri"/>
          <w:sz w:val="22"/>
          <w:szCs w:val="24"/>
        </w:rPr>
        <w:t>14</w:t>
      </w:r>
      <w:r>
        <w:rPr>
          <w:rFonts w:ascii="Calibri" w:hAnsi="Calibri"/>
          <w:sz w:val="22"/>
          <w:szCs w:val="24"/>
        </w:rPr>
        <w:t> </w:t>
      </w:r>
      <w:r w:rsidR="005034E0">
        <w:rPr>
          <w:rFonts w:ascii="Calibri" w:hAnsi="Calibri"/>
          <w:sz w:val="22"/>
          <w:szCs w:val="24"/>
        </w:rPr>
        <w:t>maja</w:t>
      </w:r>
      <w:r>
        <w:rPr>
          <w:rFonts w:ascii="Calibri" w:hAnsi="Calibri"/>
          <w:sz w:val="22"/>
          <w:szCs w:val="24"/>
        </w:rPr>
        <w:t xml:space="preserve"> 2025</w:t>
      </w:r>
      <w:r w:rsidRPr="009B67CC">
        <w:rPr>
          <w:rFonts w:ascii="Calibri" w:hAnsi="Calibri"/>
          <w:sz w:val="22"/>
          <w:szCs w:val="24"/>
        </w:rPr>
        <w:t xml:space="preserve"> r.)</w:t>
      </w:r>
    </w:p>
    <w:p w14:paraId="71103897" w14:textId="77777777" w:rsidR="009967C7" w:rsidRPr="009B67CC" w:rsidRDefault="009967C7" w:rsidP="009967C7">
      <w:pPr>
        <w:numPr>
          <w:ilvl w:val="0"/>
          <w:numId w:val="1"/>
        </w:numPr>
        <w:spacing w:after="240" w:line="300" w:lineRule="auto"/>
        <w:contextualSpacing/>
        <w:rPr>
          <w:rFonts w:ascii="Calibri" w:hAnsi="Calibri"/>
          <w:sz w:val="22"/>
          <w:szCs w:val="24"/>
        </w:rPr>
      </w:pPr>
      <w:r w:rsidRPr="009B67CC">
        <w:rPr>
          <w:rFonts w:ascii="Calibri" w:hAnsi="Calibri"/>
          <w:sz w:val="22"/>
          <w:szCs w:val="24"/>
        </w:rPr>
        <w:t xml:space="preserve">Opinia Rady Dzielnicy </w:t>
      </w:r>
      <w:r w:rsidR="005034E0">
        <w:rPr>
          <w:rFonts w:ascii="Calibri" w:hAnsi="Calibri"/>
          <w:sz w:val="22"/>
          <w:szCs w:val="24"/>
        </w:rPr>
        <w:t>Żoliborz</w:t>
      </w:r>
      <w:r w:rsidRPr="009B67CC">
        <w:rPr>
          <w:rFonts w:ascii="Calibri" w:hAnsi="Calibri"/>
          <w:sz w:val="22"/>
          <w:szCs w:val="24"/>
        </w:rPr>
        <w:t xml:space="preserve"> m.st. Warszawy – </w:t>
      </w:r>
    </w:p>
    <w:p w14:paraId="1657F880" w14:textId="77777777" w:rsidR="00000000" w:rsidRDefault="00000000"/>
    <w:sectPr w:rsidR="00C20AD6" w:rsidSect="00DD288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BA7D5" w14:textId="77777777" w:rsidR="003E0450" w:rsidRDefault="003E0450" w:rsidP="00B44FDC">
      <w:r>
        <w:separator/>
      </w:r>
    </w:p>
  </w:endnote>
  <w:endnote w:type="continuationSeparator" w:id="0">
    <w:p w14:paraId="76C0DCA5" w14:textId="77777777" w:rsidR="003E0450" w:rsidRDefault="003E0450" w:rsidP="00B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1506E" w14:textId="77777777" w:rsidR="00000000" w:rsidRDefault="005034E0" w:rsidP="00224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274E45" w14:textId="77777777" w:rsidR="00000000" w:rsidRDefault="00000000" w:rsidP="002240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0F22B" w14:textId="77777777" w:rsidR="00000000" w:rsidRPr="00DD2883" w:rsidRDefault="005034E0" w:rsidP="00DD2883">
    <w:pPr>
      <w:pStyle w:val="Stopka"/>
      <w:ind w:right="360"/>
      <w:jc w:val="right"/>
      <w:rPr>
        <w:rFonts w:asciiTheme="minorHAnsi" w:hAnsiTheme="minorHAnsi" w:cstheme="minorHAnsi"/>
        <w:sz w:val="22"/>
      </w:rPr>
    </w:pPr>
    <w:r w:rsidRPr="00DD2883">
      <w:rPr>
        <w:rFonts w:asciiTheme="minorHAnsi" w:hAnsiTheme="minorHAnsi" w:cstheme="minorHAnsi"/>
        <w:sz w:val="22"/>
      </w:rP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E218" w14:textId="77777777" w:rsidR="003E0450" w:rsidRDefault="003E0450" w:rsidP="00B44FDC">
      <w:r>
        <w:separator/>
      </w:r>
    </w:p>
  </w:footnote>
  <w:footnote w:type="continuationSeparator" w:id="0">
    <w:p w14:paraId="36B08C90" w14:textId="77777777" w:rsidR="003E0450" w:rsidRDefault="003E0450" w:rsidP="00B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1369"/>
    <w:multiLevelType w:val="hybridMultilevel"/>
    <w:tmpl w:val="692C1EF8"/>
    <w:lvl w:ilvl="0" w:tplc="6FB616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8719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C7"/>
    <w:rsid w:val="000426A9"/>
    <w:rsid w:val="00104CAD"/>
    <w:rsid w:val="001462DC"/>
    <w:rsid w:val="001E7BF6"/>
    <w:rsid w:val="002956FF"/>
    <w:rsid w:val="002E7883"/>
    <w:rsid w:val="003E0450"/>
    <w:rsid w:val="00407A05"/>
    <w:rsid w:val="005034E0"/>
    <w:rsid w:val="00682886"/>
    <w:rsid w:val="00684B46"/>
    <w:rsid w:val="0079039E"/>
    <w:rsid w:val="008A5370"/>
    <w:rsid w:val="009967C7"/>
    <w:rsid w:val="00B27F53"/>
    <w:rsid w:val="00B44FDC"/>
    <w:rsid w:val="00BA1006"/>
    <w:rsid w:val="00BD61EB"/>
    <w:rsid w:val="00BF2BC7"/>
    <w:rsid w:val="00D04D5C"/>
    <w:rsid w:val="00DE27D6"/>
    <w:rsid w:val="00F7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D8C3"/>
  <w15:chartTrackingRefBased/>
  <w15:docId w15:val="{E360C8AD-974D-47C8-AC8B-BD2AD434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7C7"/>
    <w:pPr>
      <w:spacing w:after="0" w:line="240" w:lineRule="auto"/>
    </w:pPr>
    <w:rPr>
      <w:rFonts w:ascii="CG Times" w:eastAsia="Times New Roman" w:hAnsi="CG Times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967C7"/>
    <w:pPr>
      <w:tabs>
        <w:tab w:val="center" w:pos="4536"/>
        <w:tab w:val="right" w:pos="9072"/>
      </w:tabs>
    </w:pPr>
    <w:rPr>
      <w:rFonts w:ascii="Times New Roman" w:hAnsi="Times New Roman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967C7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9967C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A0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A05"/>
    <w:rPr>
      <w:rFonts w:ascii="CG Times" w:eastAsia="Times New Roman" w:hAnsi="CG Time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A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A05"/>
    <w:rPr>
      <w:rFonts w:ascii="CG Times" w:eastAsia="Times New Roman" w:hAnsi="CG Times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A0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4F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4FDC"/>
    <w:rPr>
      <w:rFonts w:ascii="CG Times" w:eastAsia="Times New Roman" w:hAnsi="CG Times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4F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04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4741-AE75-4336-A31C-CEC57244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Sylwia (BG)</dc:creator>
  <cp:keywords/>
  <dc:description/>
  <cp:lastModifiedBy>Kot Ewelina</cp:lastModifiedBy>
  <cp:revision>6</cp:revision>
  <cp:lastPrinted>2025-08-19T09:43:00Z</cp:lastPrinted>
  <dcterms:created xsi:type="dcterms:W3CDTF">2025-06-10T11:56:00Z</dcterms:created>
  <dcterms:modified xsi:type="dcterms:W3CDTF">2025-08-19T10:46:00Z</dcterms:modified>
</cp:coreProperties>
</file>