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4BDF" w14:textId="77777777" w:rsidR="008F4A75" w:rsidRPr="00ED6DE5" w:rsidRDefault="008F4A75" w:rsidP="00ED6DE5">
      <w:pPr>
        <w:pStyle w:val="Tytu"/>
        <w:spacing w:after="0"/>
        <w:jc w:val="right"/>
        <w:rPr>
          <w:b w:val="0"/>
          <w:bCs/>
        </w:rPr>
      </w:pPr>
      <w:r w:rsidRPr="00ED6DE5">
        <w:rPr>
          <w:b w:val="0"/>
          <w:bCs/>
        </w:rPr>
        <w:t xml:space="preserve">PROJEKT </w:t>
      </w:r>
    </w:p>
    <w:p w14:paraId="2AABAF8C" w14:textId="294EB147" w:rsidR="00ED6DE5" w:rsidRPr="00ED6DE5" w:rsidRDefault="00ED6DE5" w:rsidP="00ED6DE5">
      <w:pPr>
        <w:spacing w:after="0"/>
        <w:jc w:val="right"/>
        <w:rPr>
          <w:bCs/>
        </w:rPr>
      </w:pPr>
      <w:r w:rsidRPr="00ED6DE5">
        <w:rPr>
          <w:bCs/>
        </w:rPr>
        <w:t>DRUK NR 57.01</w:t>
      </w:r>
    </w:p>
    <w:p w14:paraId="038C733B" w14:textId="77777777" w:rsidR="00ED6DE5" w:rsidRPr="00ED6DE5" w:rsidRDefault="00ED6DE5" w:rsidP="00ED6DE5"/>
    <w:p w14:paraId="6DFC85A6" w14:textId="3AA16EFE" w:rsidR="00FA0276" w:rsidRPr="00AA49F7" w:rsidRDefault="00E66A32" w:rsidP="00F25384">
      <w:pPr>
        <w:pStyle w:val="Tytu"/>
        <w:rPr>
          <w:b w:val="0"/>
        </w:rPr>
      </w:pPr>
      <w:bookmarkStart w:id="0" w:name="_Hlk190083772"/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C93016" w:rsidRPr="00AA49F7">
        <w:t>…</w:t>
      </w:r>
      <w:r w:rsidR="00EF3578">
        <w:t>………</w:t>
      </w:r>
      <w:r w:rsidR="00FA0276" w:rsidRPr="00AA49F7">
        <w:t>/20</w:t>
      </w:r>
      <w:r w:rsidR="00EF3578">
        <w:t>2</w:t>
      </w:r>
      <w:r w:rsidR="00C54EA8">
        <w:t>5</w:t>
      </w:r>
    </w:p>
    <w:p w14:paraId="0BA010C4" w14:textId="5507E148" w:rsidR="00FA0276" w:rsidRPr="00AA49F7" w:rsidRDefault="008F4A75" w:rsidP="005B3D8A">
      <w:pPr>
        <w:pStyle w:val="Tytu"/>
        <w:rPr>
          <w:b w:val="0"/>
        </w:rPr>
      </w:pPr>
      <w:r>
        <w:t>RADY</w:t>
      </w:r>
      <w:r w:rsidR="00EF3578" w:rsidRPr="00EF3578">
        <w:t xml:space="preserve"> DZIELNICY ŻOLIBORZ M.ST.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EF3578">
        <w:t>………………………………</w:t>
      </w:r>
      <w:r w:rsidR="00E97CE7" w:rsidRPr="00AA49F7">
        <w:t xml:space="preserve"> 2</w:t>
      </w:r>
      <w:r w:rsidR="004C1432" w:rsidRPr="00AA49F7">
        <w:t>0</w:t>
      </w:r>
      <w:r w:rsidR="00EF3578">
        <w:t>2</w:t>
      </w:r>
      <w:r w:rsidR="00C54EA8">
        <w:t>5</w:t>
      </w:r>
      <w:r w:rsidR="004C1432" w:rsidRPr="00AA49F7">
        <w:t xml:space="preserve"> r</w:t>
      </w:r>
      <w:r w:rsidR="00FA0276" w:rsidRPr="00AA49F7">
        <w:t>.</w:t>
      </w:r>
    </w:p>
    <w:p w14:paraId="16AFF291" w14:textId="6B97E228" w:rsidR="00FA0276" w:rsidRPr="00CF2704" w:rsidRDefault="008F4A75" w:rsidP="00086D84">
      <w:pPr>
        <w:jc w:val="center"/>
        <w:rPr>
          <w:b/>
        </w:rPr>
      </w:pPr>
      <w:r w:rsidRPr="008F4A75">
        <w:rPr>
          <w:b/>
        </w:rPr>
        <w:t xml:space="preserve">w sprawie wystąpienia do Rady m.st. Warszawy o podjęcie uchwały w sprawie pozostawienia samorządowemu zakładowi budżetowemu pod nazwą Ośrodek Sportu i Rekreacji m.st. Warszawy w Dzielnicy </w:t>
      </w:r>
      <w:r>
        <w:rPr>
          <w:b/>
        </w:rPr>
        <w:t>Żoliborz</w:t>
      </w:r>
      <w:r w:rsidRPr="008F4A75">
        <w:rPr>
          <w:b/>
        </w:rPr>
        <w:t xml:space="preserve"> nadwyżki środków obrotowych za rok 20</w:t>
      </w:r>
      <w:r>
        <w:rPr>
          <w:b/>
        </w:rPr>
        <w:t>2</w:t>
      </w:r>
      <w:r w:rsidR="00C54EA8">
        <w:rPr>
          <w:b/>
        </w:rPr>
        <w:t>4</w:t>
      </w:r>
      <w:r w:rsidR="00D35749" w:rsidRPr="00CF2704">
        <w:rPr>
          <w:i/>
        </w:rPr>
        <w:t xml:space="preserve"> </w:t>
      </w:r>
    </w:p>
    <w:p w14:paraId="76F96376" w14:textId="5157EAA4" w:rsidR="00E61678" w:rsidRPr="00CF2704" w:rsidRDefault="008F4A75" w:rsidP="004D7A06">
      <w:pPr>
        <w:pStyle w:val="Bezodstpw"/>
        <w:contextualSpacing w:val="0"/>
        <w:rPr>
          <w:rFonts w:asciiTheme="minorHAnsi" w:hAnsiTheme="minorHAnsi"/>
        </w:rPr>
      </w:pPr>
      <w:r w:rsidRPr="008F4A75">
        <w:rPr>
          <w:rFonts w:asciiTheme="minorHAnsi" w:hAnsiTheme="minorHAnsi"/>
        </w:rPr>
        <w:t xml:space="preserve">Na podstawie § 13 ust. 2 Statutu Dzielnicy </w:t>
      </w:r>
      <w:r>
        <w:rPr>
          <w:rFonts w:asciiTheme="minorHAnsi" w:hAnsiTheme="minorHAnsi"/>
        </w:rPr>
        <w:t>Żoliborz</w:t>
      </w:r>
      <w:r w:rsidRPr="008F4A75">
        <w:rPr>
          <w:rFonts w:asciiTheme="minorHAnsi" w:hAnsiTheme="minorHAnsi"/>
        </w:rPr>
        <w:t xml:space="preserve"> m.st. Warszawy stanowiącego załącznik Nr 1</w:t>
      </w:r>
      <w:r>
        <w:rPr>
          <w:rFonts w:asciiTheme="minorHAnsi" w:hAnsiTheme="minorHAnsi"/>
        </w:rPr>
        <w:t>8</w:t>
      </w:r>
      <w:r w:rsidRPr="008F4A75">
        <w:rPr>
          <w:rFonts w:asciiTheme="minorHAnsi" w:hAnsiTheme="minorHAnsi"/>
        </w:rPr>
        <w:t xml:space="preserve"> do Uchwały Nr LXX/2182/2010 Rady m.st. Warszawy z dnia 14 stycznia 2010 roku w sprawie nadania statutów dzielnicom </w:t>
      </w:r>
      <w:r w:rsidR="00A335B4" w:rsidRPr="00A335B4">
        <w:rPr>
          <w:rFonts w:asciiTheme="minorHAnsi" w:hAnsiTheme="minorHAnsi" w:cstheme="minorHAnsi"/>
          <w:bCs/>
        </w:rPr>
        <w:t>m.st.</w:t>
      </w:r>
      <w:r w:rsidRPr="008F4A75">
        <w:rPr>
          <w:rFonts w:asciiTheme="minorHAnsi" w:hAnsiTheme="minorHAnsi"/>
        </w:rPr>
        <w:t xml:space="preserve"> Warszawy </w:t>
      </w:r>
      <w:r w:rsidR="00FC307B" w:rsidRPr="006C2BF4">
        <w:rPr>
          <w:rFonts w:asciiTheme="minorHAnsi" w:hAnsiTheme="minorHAnsi"/>
        </w:rPr>
        <w:t>(</w:t>
      </w:r>
      <w:proofErr w:type="spellStart"/>
      <w:r w:rsidR="00FC307B">
        <w:rPr>
          <w:rFonts w:asciiTheme="minorHAnsi" w:hAnsiTheme="minorHAnsi"/>
        </w:rPr>
        <w:t>t.j</w:t>
      </w:r>
      <w:proofErr w:type="spellEnd"/>
      <w:r w:rsidR="00FC307B">
        <w:rPr>
          <w:rFonts w:asciiTheme="minorHAnsi" w:hAnsiTheme="minorHAnsi"/>
        </w:rPr>
        <w:t xml:space="preserve">. </w:t>
      </w:r>
      <w:r w:rsidR="00FC307B" w:rsidRPr="006C2BF4">
        <w:rPr>
          <w:rFonts w:asciiTheme="minorHAnsi" w:hAnsiTheme="minorHAnsi"/>
        </w:rPr>
        <w:t xml:space="preserve">Dz. Urz. Woj. </w:t>
      </w:r>
      <w:proofErr w:type="spellStart"/>
      <w:r w:rsidR="00FC307B" w:rsidRPr="006C2BF4">
        <w:rPr>
          <w:rFonts w:asciiTheme="minorHAnsi" w:hAnsiTheme="minorHAnsi"/>
        </w:rPr>
        <w:t>Maz</w:t>
      </w:r>
      <w:proofErr w:type="spellEnd"/>
      <w:r w:rsidR="00FC307B" w:rsidRPr="006C2BF4">
        <w:rPr>
          <w:rFonts w:asciiTheme="minorHAnsi" w:hAnsiTheme="minorHAnsi"/>
        </w:rPr>
        <w:t>. z 20</w:t>
      </w:r>
      <w:r w:rsidR="00FC307B">
        <w:rPr>
          <w:rFonts w:asciiTheme="minorHAnsi" w:hAnsiTheme="minorHAnsi"/>
        </w:rPr>
        <w:t>22</w:t>
      </w:r>
      <w:r w:rsidR="00FC307B" w:rsidRPr="006C2BF4">
        <w:rPr>
          <w:rFonts w:asciiTheme="minorHAnsi" w:hAnsiTheme="minorHAnsi"/>
        </w:rPr>
        <w:t xml:space="preserve"> r. poz. </w:t>
      </w:r>
      <w:r w:rsidR="00FC307B">
        <w:rPr>
          <w:rFonts w:asciiTheme="minorHAnsi" w:hAnsiTheme="minorHAnsi"/>
        </w:rPr>
        <w:t>9305</w:t>
      </w:r>
      <w:r w:rsidR="00FC307B" w:rsidRPr="006C2BF4">
        <w:rPr>
          <w:rFonts w:asciiTheme="minorHAnsi" w:hAnsiTheme="minorHAnsi"/>
        </w:rPr>
        <w:t xml:space="preserve">) </w:t>
      </w:r>
      <w:r w:rsidRPr="008F4A75">
        <w:rPr>
          <w:rFonts w:asciiTheme="minorHAnsi" w:hAnsiTheme="minorHAnsi"/>
        </w:rPr>
        <w:t>w związku</w:t>
      </w:r>
      <w:r w:rsidR="00CE50DD">
        <w:rPr>
          <w:rFonts w:asciiTheme="minorHAnsi" w:hAnsiTheme="minorHAnsi"/>
        </w:rPr>
        <w:t xml:space="preserve"> </w:t>
      </w:r>
      <w:r w:rsidRPr="008F4A75">
        <w:rPr>
          <w:rFonts w:asciiTheme="minorHAnsi" w:hAnsiTheme="minorHAnsi"/>
        </w:rPr>
        <w:t>z</w:t>
      </w:r>
      <w:r w:rsidR="00CE50DD">
        <w:rPr>
          <w:rFonts w:asciiTheme="minorHAnsi" w:hAnsiTheme="minorHAnsi"/>
        </w:rPr>
        <w:t> </w:t>
      </w:r>
      <w:r w:rsidRPr="008F4A75">
        <w:rPr>
          <w:rFonts w:asciiTheme="minorHAnsi" w:hAnsiTheme="minorHAnsi"/>
        </w:rPr>
        <w:t>art.</w:t>
      </w:r>
      <w:r w:rsidR="00CE50DD">
        <w:rPr>
          <w:rFonts w:asciiTheme="minorHAnsi" w:hAnsiTheme="minorHAnsi"/>
        </w:rPr>
        <w:t> </w:t>
      </w:r>
      <w:r w:rsidRPr="008F4A75">
        <w:rPr>
          <w:rFonts w:asciiTheme="minorHAnsi" w:hAnsiTheme="minorHAnsi"/>
        </w:rPr>
        <w:t>15</w:t>
      </w:r>
      <w:r w:rsidR="00CE50DD">
        <w:rPr>
          <w:rFonts w:asciiTheme="minorHAnsi" w:hAnsiTheme="minorHAnsi"/>
        </w:rPr>
        <w:t> </w:t>
      </w:r>
      <w:r w:rsidRPr="008F4A75">
        <w:rPr>
          <w:rFonts w:asciiTheme="minorHAnsi" w:hAnsiTheme="minorHAnsi"/>
        </w:rPr>
        <w:t xml:space="preserve">ust. 7 ustawy z dnia 27 sierpnia 2009 r. o finansach publicznych </w:t>
      </w:r>
      <w:r w:rsidR="00D759DC" w:rsidRPr="00426CD0">
        <w:t>(</w:t>
      </w:r>
      <w:r w:rsidR="00C54EA8" w:rsidRPr="00512D65">
        <w:t>Dz. U. z 202</w:t>
      </w:r>
      <w:r w:rsidR="00C54EA8">
        <w:t>4</w:t>
      </w:r>
      <w:r w:rsidR="00C54EA8" w:rsidRPr="00512D65">
        <w:t xml:space="preserve"> r. poz. 1</w:t>
      </w:r>
      <w:r w:rsidR="00C54EA8">
        <w:t xml:space="preserve">530 </w:t>
      </w:r>
      <w:r w:rsidR="00C54EA8" w:rsidRPr="00134118">
        <w:t xml:space="preserve">z </w:t>
      </w:r>
      <w:proofErr w:type="spellStart"/>
      <w:r w:rsidR="00C54EA8" w:rsidRPr="00134118">
        <w:t>późn</w:t>
      </w:r>
      <w:proofErr w:type="spellEnd"/>
      <w:r w:rsidR="00C54EA8" w:rsidRPr="00134118">
        <w:t xml:space="preserve">. </w:t>
      </w:r>
      <w:r w:rsidR="00C54EA8">
        <w:t>z</w:t>
      </w:r>
      <w:r w:rsidR="00C54EA8" w:rsidRPr="00134118">
        <w:t>m</w:t>
      </w:r>
      <w:r w:rsidR="00C54EA8">
        <w:t>.</w:t>
      </w:r>
      <w:r w:rsidR="00C54EA8">
        <w:rPr>
          <w:rStyle w:val="Odwoanieprzypisudolnego"/>
        </w:rPr>
        <w:footnoteReference w:id="1"/>
      </w:r>
      <w:r w:rsidR="00D759DC" w:rsidRPr="00426CD0">
        <w:t xml:space="preserve">) </w:t>
      </w:r>
      <w:r w:rsidR="00E61678" w:rsidRPr="00CF2704">
        <w:rPr>
          <w:rFonts w:asciiTheme="minorHAnsi" w:hAnsiTheme="minorHAnsi"/>
        </w:rPr>
        <w:t>uchwala</w:t>
      </w:r>
      <w:r w:rsidR="00744AFC" w:rsidRPr="00CF2704">
        <w:rPr>
          <w:rFonts w:asciiTheme="minorHAnsi" w:hAnsiTheme="minorHAnsi"/>
        </w:rPr>
        <w:t xml:space="preserve"> się</w:t>
      </w:r>
      <w:r w:rsidR="00E61678" w:rsidRPr="00CF2704">
        <w:rPr>
          <w:rFonts w:asciiTheme="minorHAnsi" w:hAnsiTheme="minorHAnsi"/>
        </w:rPr>
        <w:t>, co następuje:</w:t>
      </w:r>
    </w:p>
    <w:p w14:paraId="5869AE4F" w14:textId="53C317B4" w:rsidR="007F45DA" w:rsidRDefault="00DC797A" w:rsidP="00D35023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0F3D69" w:rsidRPr="000F3D69">
        <w:rPr>
          <w:rFonts w:asciiTheme="minorHAnsi" w:hAnsiTheme="minorHAnsi"/>
        </w:rPr>
        <w:t xml:space="preserve">Występuje się do Rady m.st. Warszawy o podjęcie uchwały w sprawie pozostawienia samorządowemu zakładowi budżetowemu pod nazwą Ośrodek Sportu i Rekreacji m.st. Warszawy </w:t>
      </w:r>
      <w:r w:rsidR="004368DB">
        <w:rPr>
          <w:rFonts w:asciiTheme="minorHAnsi" w:hAnsiTheme="minorHAnsi"/>
        </w:rPr>
        <w:br/>
      </w:r>
      <w:r w:rsidR="000F3D69" w:rsidRPr="00EA6E86">
        <w:rPr>
          <w:rFonts w:asciiTheme="minorHAnsi" w:hAnsiTheme="minorHAnsi"/>
        </w:rPr>
        <w:t xml:space="preserve">w Dzielnicy </w:t>
      </w:r>
      <w:r w:rsidR="000F3D69">
        <w:rPr>
          <w:rFonts w:asciiTheme="minorHAnsi" w:hAnsiTheme="minorHAnsi"/>
        </w:rPr>
        <w:t>Żoliborz</w:t>
      </w:r>
      <w:r w:rsidR="000F3D69" w:rsidRPr="000F3D69">
        <w:rPr>
          <w:rFonts w:asciiTheme="minorHAnsi" w:hAnsiTheme="minorHAnsi"/>
        </w:rPr>
        <w:t xml:space="preserve"> nadwyżki środków obrotowych za rok 20</w:t>
      </w:r>
      <w:r w:rsidR="000F3D69">
        <w:rPr>
          <w:rFonts w:asciiTheme="minorHAnsi" w:hAnsiTheme="minorHAnsi"/>
        </w:rPr>
        <w:t>2</w:t>
      </w:r>
      <w:r w:rsidR="00C54EA8">
        <w:rPr>
          <w:rFonts w:asciiTheme="minorHAnsi" w:hAnsiTheme="minorHAnsi"/>
        </w:rPr>
        <w:t>4</w:t>
      </w:r>
      <w:r w:rsidR="007F45DA">
        <w:rPr>
          <w:rFonts w:asciiTheme="minorHAnsi" w:hAnsiTheme="minorHAnsi"/>
        </w:rPr>
        <w:t xml:space="preserve">. </w:t>
      </w:r>
    </w:p>
    <w:p w14:paraId="6951040F" w14:textId="39F58E32" w:rsidR="00851205" w:rsidRDefault="00851205" w:rsidP="007F45DA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7F45DA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7F45DA" w:rsidRPr="007F45DA">
        <w:rPr>
          <w:rFonts w:asciiTheme="minorHAnsi" w:hAnsiTheme="minorHAnsi"/>
        </w:rPr>
        <w:t>Projekt uchwał</w:t>
      </w:r>
      <w:r w:rsidR="00591A93">
        <w:rPr>
          <w:rFonts w:asciiTheme="minorHAnsi" w:hAnsiTheme="minorHAnsi"/>
        </w:rPr>
        <w:t>y</w:t>
      </w:r>
      <w:r w:rsidR="007F45DA" w:rsidRPr="007F45DA">
        <w:rPr>
          <w:rFonts w:asciiTheme="minorHAnsi" w:hAnsiTheme="minorHAnsi"/>
        </w:rPr>
        <w:t xml:space="preserve"> Rady </w:t>
      </w:r>
      <w:r w:rsidR="00FC307B">
        <w:rPr>
          <w:rFonts w:asciiTheme="minorHAnsi" w:hAnsiTheme="minorHAnsi"/>
        </w:rPr>
        <w:t>m.st.</w:t>
      </w:r>
      <w:r w:rsidR="007F45DA" w:rsidRPr="007F45DA">
        <w:rPr>
          <w:rFonts w:asciiTheme="minorHAnsi" w:hAnsiTheme="minorHAnsi"/>
        </w:rPr>
        <w:t xml:space="preserve"> Warszawy stanowi</w:t>
      </w:r>
      <w:r w:rsidR="000F3D69" w:rsidRPr="000F3D69">
        <w:rPr>
          <w:rFonts w:asciiTheme="minorHAnsi" w:hAnsiTheme="minorHAnsi"/>
        </w:rPr>
        <w:t xml:space="preserve"> załącznik do niniejszej uchwały</w:t>
      </w:r>
      <w:r w:rsidRPr="00CF2704">
        <w:rPr>
          <w:rFonts w:asciiTheme="minorHAnsi" w:hAnsiTheme="minorHAnsi"/>
          <w:szCs w:val="22"/>
        </w:rPr>
        <w:t>.</w:t>
      </w:r>
    </w:p>
    <w:p w14:paraId="2BE26A26" w14:textId="5926BE05" w:rsidR="00631383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FC307B">
        <w:rPr>
          <w:rFonts w:asciiTheme="minorHAnsi" w:hAnsiTheme="minorHAnsi"/>
          <w:b/>
          <w:szCs w:val="22"/>
        </w:rPr>
        <w:t>3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0F3D69" w:rsidRPr="000F3D69">
        <w:rPr>
          <w:rFonts w:asciiTheme="minorHAnsi" w:hAnsiTheme="minorHAnsi"/>
          <w:szCs w:val="22"/>
        </w:rPr>
        <w:t>Uchwała wraz z załącznikami podlega przekazaniu do Prezydenta m.st. Warszawy, Przewodniczącej Rady m.st. Warszawy, Skarbnika m.st. Warszawy oraz Biura Sportu i Rekreacji</w:t>
      </w:r>
      <w:r w:rsidR="00A84E42">
        <w:rPr>
          <w:rFonts w:asciiTheme="minorHAnsi" w:hAnsiTheme="minorHAnsi"/>
          <w:szCs w:val="22"/>
        </w:rPr>
        <w:t xml:space="preserve"> </w:t>
      </w:r>
      <w:r w:rsidR="00A84E42" w:rsidRPr="000F3D69">
        <w:rPr>
          <w:rFonts w:asciiTheme="minorHAnsi" w:hAnsiTheme="minorHAnsi"/>
          <w:szCs w:val="22"/>
        </w:rPr>
        <w:t>m.st. Warszawy</w:t>
      </w:r>
      <w:r w:rsidR="000F3D69" w:rsidRPr="000F3D69">
        <w:rPr>
          <w:rFonts w:asciiTheme="minorHAnsi" w:hAnsiTheme="minorHAnsi"/>
          <w:szCs w:val="22"/>
        </w:rPr>
        <w:t>.</w:t>
      </w:r>
    </w:p>
    <w:p w14:paraId="280EFC30" w14:textId="5224232E" w:rsidR="000F3D69" w:rsidRPr="00CF2704" w:rsidRDefault="00E42D7B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FC307B">
        <w:rPr>
          <w:rFonts w:asciiTheme="minorHAnsi" w:hAnsiTheme="minorHAnsi"/>
          <w:b/>
          <w:szCs w:val="22"/>
        </w:rPr>
        <w:t>4</w:t>
      </w:r>
      <w:r w:rsidRPr="00CF2704">
        <w:rPr>
          <w:rFonts w:asciiTheme="minorHAnsi" w:hAnsiTheme="minorHAnsi"/>
          <w:b/>
          <w:szCs w:val="22"/>
        </w:rPr>
        <w:t>.</w:t>
      </w:r>
      <w:r>
        <w:rPr>
          <w:rFonts w:asciiTheme="minorHAnsi" w:hAnsiTheme="minorHAnsi"/>
          <w:b/>
          <w:szCs w:val="22"/>
        </w:rPr>
        <w:t xml:space="preserve"> </w:t>
      </w:r>
      <w:r w:rsidR="000F3D69" w:rsidRPr="000F3D69">
        <w:rPr>
          <w:rFonts w:asciiTheme="minorHAnsi" w:hAnsiTheme="minorHAnsi"/>
          <w:szCs w:val="22"/>
        </w:rPr>
        <w:t xml:space="preserve">Wykonanie uchwały powierza się Przewodniczącemu Rady Dzielnicy </w:t>
      </w:r>
      <w:r w:rsidR="002335FF">
        <w:rPr>
          <w:rFonts w:asciiTheme="minorHAnsi" w:hAnsiTheme="minorHAnsi"/>
          <w:szCs w:val="22"/>
        </w:rPr>
        <w:t>Żoliborz</w:t>
      </w:r>
      <w:r w:rsidR="000F3D69" w:rsidRPr="000F3D69">
        <w:rPr>
          <w:rFonts w:asciiTheme="minorHAnsi" w:hAnsiTheme="minorHAnsi"/>
          <w:szCs w:val="22"/>
        </w:rPr>
        <w:t xml:space="preserve"> m.st. Warszawy</w:t>
      </w:r>
      <w:r w:rsidR="00A84E42">
        <w:rPr>
          <w:rFonts w:asciiTheme="minorHAnsi" w:hAnsiTheme="minorHAnsi"/>
          <w:szCs w:val="22"/>
        </w:rPr>
        <w:t>.</w:t>
      </w:r>
    </w:p>
    <w:p w14:paraId="61ED82BF" w14:textId="2C6189BC" w:rsidR="00037AF2" w:rsidRDefault="009C0FF5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FC307B">
        <w:rPr>
          <w:rFonts w:asciiTheme="minorHAnsi" w:hAnsiTheme="minorHAnsi"/>
          <w:b/>
          <w:szCs w:val="22"/>
        </w:rPr>
        <w:t>5</w:t>
      </w:r>
      <w:r w:rsidRPr="00CF2704">
        <w:rPr>
          <w:rFonts w:asciiTheme="minorHAnsi" w:hAnsiTheme="minorHAnsi"/>
          <w:b/>
          <w:szCs w:val="22"/>
        </w:rPr>
        <w:t>.</w:t>
      </w:r>
      <w:r w:rsidR="00D25E6C" w:rsidRPr="00CF2704">
        <w:rPr>
          <w:rFonts w:asciiTheme="minorHAnsi" w:hAnsiTheme="minorHAnsi"/>
          <w:szCs w:val="22"/>
        </w:rPr>
        <w:t xml:space="preserve"> </w:t>
      </w:r>
      <w:r w:rsidR="00990D48" w:rsidRPr="00CF2704">
        <w:rPr>
          <w:rFonts w:asciiTheme="minorHAnsi" w:hAnsiTheme="minorHAnsi"/>
          <w:szCs w:val="22"/>
        </w:rPr>
        <w:t xml:space="preserve">Uchwała wchodzi w życie </w:t>
      </w:r>
      <w:r w:rsidR="00037AF2">
        <w:rPr>
          <w:rFonts w:asciiTheme="minorHAnsi" w:hAnsiTheme="minorHAnsi"/>
          <w:szCs w:val="22"/>
        </w:rPr>
        <w:t>z dniem podjęcia.</w:t>
      </w:r>
      <w:bookmarkEnd w:id="0"/>
    </w:p>
    <w:p w14:paraId="6FBDB3E6" w14:textId="77777777" w:rsidR="00037AF2" w:rsidRDefault="00037AF2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5BAB6894" w14:textId="2DB87BA4" w:rsidR="00A10B0F" w:rsidRPr="00E42D7B" w:rsidRDefault="00E42D7B" w:rsidP="00E42D7B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2"/>
        </w:rPr>
      </w:pPr>
      <w:r w:rsidRPr="00E42D7B">
        <w:rPr>
          <w:rFonts w:asciiTheme="minorHAnsi" w:hAnsiTheme="minorHAnsi"/>
          <w:b/>
          <w:szCs w:val="22"/>
        </w:rPr>
        <w:lastRenderedPageBreak/>
        <w:t>UZASADNIENIE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do Uchwały nr</w:t>
      </w:r>
      <w:r>
        <w:rPr>
          <w:rFonts w:asciiTheme="minorHAnsi" w:hAnsiTheme="minorHAnsi"/>
          <w:b/>
          <w:szCs w:val="22"/>
        </w:rPr>
        <w:t xml:space="preserve"> …………………………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Rady Dzielnicy Żoliborz m.st. Warszawy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z dnia …………………………. 202</w:t>
      </w:r>
      <w:r w:rsidR="00C54EA8">
        <w:rPr>
          <w:rFonts w:asciiTheme="minorHAnsi" w:hAnsiTheme="minorHAnsi"/>
          <w:b/>
          <w:szCs w:val="22"/>
        </w:rPr>
        <w:t>5</w:t>
      </w:r>
      <w:r w:rsidRPr="00E42D7B">
        <w:rPr>
          <w:rFonts w:asciiTheme="minorHAnsi" w:hAnsiTheme="minorHAnsi"/>
          <w:b/>
          <w:szCs w:val="22"/>
        </w:rPr>
        <w:t xml:space="preserve"> r.</w:t>
      </w:r>
    </w:p>
    <w:p w14:paraId="51CCE382" w14:textId="77777777" w:rsidR="004E4B5C" w:rsidRPr="00F2297C" w:rsidRDefault="004E4B5C" w:rsidP="004E4B5C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F2297C">
        <w:rPr>
          <w:rFonts w:asciiTheme="minorHAnsi" w:hAnsiTheme="minorHAnsi"/>
          <w:szCs w:val="22"/>
        </w:rPr>
        <w:t xml:space="preserve">Zgodnie z treścią art. 15 ust. 7 ustawy o finansach publicznych samorządowy zakład budżetowy wpłaca do budżetu jednostki samorządu terytorialnego nadwyżkę środków obrotowych, ustaloną na koniec okresu sprawozdawczego, chyba że organ stanowiący jednostki samorządu terytorialnego postanowi inaczej. </w:t>
      </w:r>
    </w:p>
    <w:p w14:paraId="3C40D4C2" w14:textId="77777777" w:rsidR="004E4B5C" w:rsidRDefault="004E4B5C" w:rsidP="004E4B5C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F2297C">
        <w:rPr>
          <w:rFonts w:asciiTheme="minorHAnsi" w:hAnsiTheme="minorHAnsi"/>
          <w:szCs w:val="22"/>
        </w:rPr>
        <w:t>Samorządowy zakład budżetowy pod nazwą Ośrodek Sportu i Rekreacji m.st. Warszawy w Dzielnicy Żoliborz w 202</w:t>
      </w:r>
      <w:r>
        <w:rPr>
          <w:rFonts w:asciiTheme="minorHAnsi" w:hAnsiTheme="minorHAnsi"/>
          <w:szCs w:val="22"/>
        </w:rPr>
        <w:t>4</w:t>
      </w:r>
      <w:r w:rsidRPr="00F2297C">
        <w:rPr>
          <w:rFonts w:asciiTheme="minorHAnsi" w:hAnsiTheme="minorHAnsi"/>
          <w:szCs w:val="22"/>
        </w:rPr>
        <w:t xml:space="preserve"> roku wykazał nadwyżkę środków obrotowych w wysokości </w:t>
      </w:r>
      <w:r>
        <w:rPr>
          <w:rFonts w:asciiTheme="minorHAnsi" w:hAnsiTheme="minorHAnsi"/>
          <w:szCs w:val="22"/>
        </w:rPr>
        <w:t>408.854,00</w:t>
      </w:r>
      <w:r w:rsidRPr="00F2297C">
        <w:rPr>
          <w:rFonts w:asciiTheme="minorHAnsi" w:hAnsiTheme="minorHAnsi"/>
          <w:szCs w:val="22"/>
        </w:rPr>
        <w:t xml:space="preserve"> zł. </w:t>
      </w:r>
      <w:r>
        <w:rPr>
          <w:rFonts w:asciiTheme="minorHAnsi" w:hAnsiTheme="minorHAnsi"/>
          <w:szCs w:val="22"/>
        </w:rPr>
        <w:t>W związku z podwyżką minimalnego wynagrodzenia w 2025 r. konieczne jest zabezpieczenie w planie finansowym Ośrodka dodatkowych środków niezbędnych na wyrównanie wynagrodzeń pracowników z przeznaczeniem na pokrycie wzrostu płacy minimalnej.</w:t>
      </w:r>
    </w:p>
    <w:p w14:paraId="667641AB" w14:textId="1E2EEAD9" w:rsidR="00685EB3" w:rsidRPr="000318AC" w:rsidRDefault="004E4B5C" w:rsidP="004E4B5C">
      <w:pPr>
        <w:pStyle w:val="Bezodstpw"/>
      </w:pPr>
      <w:r w:rsidRPr="00F2297C">
        <w:rPr>
          <w:rFonts w:asciiTheme="minorHAnsi" w:hAnsiTheme="minorHAnsi"/>
        </w:rPr>
        <w:t xml:space="preserve">Z wyżej wymienionych względów pozostawienie nadwyżki środków obrotowych </w:t>
      </w:r>
      <w:bookmarkStart w:id="1" w:name="_Hlk190087976"/>
      <w:r>
        <w:rPr>
          <w:rFonts w:asciiTheme="minorHAnsi" w:hAnsiTheme="minorHAnsi"/>
        </w:rPr>
        <w:t xml:space="preserve">jest niezbędne dla </w:t>
      </w:r>
      <w:r w:rsidRPr="00F2297C">
        <w:rPr>
          <w:rFonts w:asciiTheme="minorHAnsi" w:hAnsiTheme="minorHAnsi"/>
        </w:rPr>
        <w:t>pokryci</w:t>
      </w:r>
      <w:r>
        <w:rPr>
          <w:rFonts w:asciiTheme="minorHAnsi" w:hAnsiTheme="minorHAnsi"/>
        </w:rPr>
        <w:t>a</w:t>
      </w:r>
      <w:r w:rsidRPr="00F2297C">
        <w:rPr>
          <w:rFonts w:asciiTheme="minorHAnsi" w:hAnsiTheme="minorHAnsi"/>
        </w:rPr>
        <w:t xml:space="preserve"> kosztów </w:t>
      </w:r>
      <w:r>
        <w:rPr>
          <w:rFonts w:asciiTheme="minorHAnsi" w:hAnsiTheme="minorHAnsi"/>
        </w:rPr>
        <w:t xml:space="preserve">wynagrodzeń i pochodnych </w:t>
      </w:r>
      <w:r w:rsidRPr="00F2297C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 xml:space="preserve">roku </w:t>
      </w:r>
      <w:r w:rsidRPr="00F2297C">
        <w:rPr>
          <w:rFonts w:asciiTheme="minorHAnsi" w:hAnsiTheme="minorHAnsi"/>
        </w:rPr>
        <w:t>202</w:t>
      </w:r>
      <w:r>
        <w:rPr>
          <w:rFonts w:asciiTheme="minorHAnsi" w:hAnsiTheme="minorHAnsi"/>
        </w:rPr>
        <w:t>5</w:t>
      </w:r>
      <w:r w:rsidRPr="00F2297C">
        <w:rPr>
          <w:rFonts w:asciiTheme="minorHAnsi" w:hAnsiTheme="minorHAnsi"/>
        </w:rPr>
        <w:t>.</w:t>
      </w:r>
      <w:bookmarkEnd w:id="1"/>
      <w:r w:rsidR="00685EB3">
        <w:rPr>
          <w:rFonts w:asciiTheme="minorHAnsi" w:hAnsiTheme="minorHAnsi"/>
        </w:rPr>
        <w:br w:type="page"/>
      </w:r>
    </w:p>
    <w:p w14:paraId="61C21E60" w14:textId="01E79F30" w:rsidR="002F1784" w:rsidRDefault="00685EB3" w:rsidP="002F1784">
      <w:pPr>
        <w:autoSpaceDE w:val="0"/>
        <w:autoSpaceDN w:val="0"/>
        <w:adjustRightInd w:val="0"/>
        <w:ind w:left="5103"/>
        <w:rPr>
          <w:rFonts w:asciiTheme="minorHAnsi" w:hAnsiTheme="minorHAnsi"/>
          <w:szCs w:val="22"/>
        </w:rPr>
      </w:pPr>
      <w:r w:rsidRPr="00685EB3">
        <w:rPr>
          <w:rFonts w:asciiTheme="minorHAnsi" w:hAnsiTheme="minorHAnsi"/>
          <w:szCs w:val="22"/>
        </w:rPr>
        <w:lastRenderedPageBreak/>
        <w:t xml:space="preserve">Załącznik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>do Uchwały nr ………</w:t>
      </w:r>
      <w:r w:rsidR="00C852A4">
        <w:rPr>
          <w:rFonts w:asciiTheme="minorHAnsi" w:hAnsiTheme="minorHAnsi"/>
          <w:szCs w:val="22"/>
        </w:rPr>
        <w:t>…………………..</w:t>
      </w:r>
      <w:r w:rsidRPr="00685EB3">
        <w:rPr>
          <w:rFonts w:asciiTheme="minorHAnsi" w:hAnsiTheme="minorHAnsi"/>
          <w:szCs w:val="22"/>
        </w:rPr>
        <w:t>./202</w:t>
      </w:r>
      <w:r w:rsidR="00C54EA8">
        <w:rPr>
          <w:rFonts w:asciiTheme="minorHAnsi" w:hAnsiTheme="minorHAnsi"/>
          <w:szCs w:val="22"/>
        </w:rPr>
        <w:t>5</w:t>
      </w:r>
      <w:r w:rsidRPr="00685EB3">
        <w:rPr>
          <w:rFonts w:asciiTheme="minorHAnsi" w:hAnsiTheme="minorHAnsi"/>
          <w:szCs w:val="22"/>
        </w:rPr>
        <w:t xml:space="preserve"> </w:t>
      </w:r>
      <w:r w:rsidR="00E42D7B">
        <w:rPr>
          <w:rFonts w:asciiTheme="minorHAnsi" w:hAnsiTheme="minorHAnsi"/>
          <w:szCs w:val="22"/>
        </w:rPr>
        <w:br/>
        <w:t>Rady</w:t>
      </w:r>
      <w:r w:rsidRPr="00685EB3">
        <w:rPr>
          <w:rFonts w:asciiTheme="minorHAnsi" w:hAnsiTheme="minorHAnsi"/>
          <w:szCs w:val="22"/>
        </w:rPr>
        <w:t xml:space="preserve"> Dzielnicy Żoliborz m.st. Warszawy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>z dnia …………………</w:t>
      </w:r>
      <w:r w:rsidR="004C38C7">
        <w:rPr>
          <w:rFonts w:asciiTheme="minorHAnsi" w:hAnsiTheme="minorHAnsi"/>
          <w:szCs w:val="22"/>
        </w:rPr>
        <w:t>…..</w:t>
      </w:r>
      <w:r w:rsidRPr="00685EB3">
        <w:rPr>
          <w:rFonts w:asciiTheme="minorHAnsi" w:hAnsiTheme="minorHAnsi"/>
          <w:szCs w:val="22"/>
        </w:rPr>
        <w:t>. 202</w:t>
      </w:r>
      <w:r w:rsidR="00C54EA8">
        <w:rPr>
          <w:rFonts w:asciiTheme="minorHAnsi" w:hAnsiTheme="minorHAnsi"/>
          <w:szCs w:val="22"/>
        </w:rPr>
        <w:t>5</w:t>
      </w:r>
      <w:r w:rsidRPr="00685EB3">
        <w:rPr>
          <w:rFonts w:asciiTheme="minorHAnsi" w:hAnsiTheme="minorHAnsi"/>
          <w:szCs w:val="22"/>
        </w:rPr>
        <w:t xml:space="preserve"> roku</w:t>
      </w:r>
    </w:p>
    <w:p w14:paraId="35ADE36E" w14:textId="77777777" w:rsidR="00C402F0" w:rsidRPr="00AA49F7" w:rsidRDefault="00C402F0" w:rsidP="00C402F0">
      <w:pPr>
        <w:pStyle w:val="Tytu"/>
        <w:rPr>
          <w:b w:val="0"/>
        </w:rPr>
      </w:pPr>
      <w:bookmarkStart w:id="2" w:name="_Hlk190083719"/>
      <w:r w:rsidRPr="00AA49F7">
        <w:t>UCHWAŁA NR …</w:t>
      </w:r>
      <w:r>
        <w:t>………</w:t>
      </w:r>
      <w:r w:rsidRPr="00AA49F7">
        <w:t>/20</w:t>
      </w:r>
      <w:r>
        <w:t>25</w:t>
      </w:r>
    </w:p>
    <w:p w14:paraId="6AFAC6F4" w14:textId="77777777" w:rsidR="00C402F0" w:rsidRPr="00AA49F7" w:rsidRDefault="00C402F0" w:rsidP="00C402F0">
      <w:pPr>
        <w:pStyle w:val="Tytu"/>
        <w:rPr>
          <w:b w:val="0"/>
        </w:rPr>
      </w:pPr>
      <w:r>
        <w:t>RADY</w:t>
      </w:r>
      <w:r w:rsidRPr="00EF3578">
        <w:t xml:space="preserve"> </w:t>
      </w:r>
      <w:r w:rsidRPr="00AA49F7">
        <w:t>MIASTA STOŁECZNEGO WARSZAWY</w:t>
      </w:r>
      <w:r w:rsidRPr="00EF3578">
        <w:t xml:space="preserve"> </w:t>
      </w:r>
      <w:r>
        <w:rPr>
          <w:b w:val="0"/>
          <w:vertAlign w:val="superscript"/>
        </w:rPr>
        <w:br/>
      </w:r>
      <w:r w:rsidRPr="00AA49F7">
        <w:t xml:space="preserve">z </w:t>
      </w:r>
      <w:r>
        <w:t>………………………………</w:t>
      </w:r>
      <w:r w:rsidRPr="00AA49F7">
        <w:t xml:space="preserve"> 20</w:t>
      </w:r>
      <w:r>
        <w:t>25</w:t>
      </w:r>
      <w:r w:rsidRPr="00AA49F7">
        <w:t xml:space="preserve"> r.</w:t>
      </w:r>
    </w:p>
    <w:p w14:paraId="31AF703C" w14:textId="77777777" w:rsidR="00C402F0" w:rsidRPr="00CF2704" w:rsidRDefault="00C402F0" w:rsidP="00C402F0">
      <w:pPr>
        <w:jc w:val="center"/>
        <w:rPr>
          <w:b/>
        </w:rPr>
      </w:pPr>
      <w:r w:rsidRPr="00572D8A">
        <w:rPr>
          <w:b/>
        </w:rPr>
        <w:t xml:space="preserve">w sprawie pozostawienia samorządowemu zakładowi budżetowemu pod nazwą Ośrodek Sportu </w:t>
      </w:r>
      <w:r>
        <w:rPr>
          <w:b/>
        </w:rPr>
        <w:br/>
      </w:r>
      <w:r w:rsidRPr="00572D8A">
        <w:rPr>
          <w:b/>
        </w:rPr>
        <w:t xml:space="preserve">i Rekreacji m.st. Warszawy w Dzielnicy </w:t>
      </w:r>
      <w:r w:rsidRPr="00572D8A">
        <w:rPr>
          <w:rFonts w:asciiTheme="minorHAnsi" w:hAnsiTheme="minorHAnsi"/>
          <w:b/>
        </w:rPr>
        <w:t>Żoliborz</w:t>
      </w:r>
      <w:r w:rsidRPr="00572D8A">
        <w:rPr>
          <w:b/>
        </w:rPr>
        <w:t xml:space="preserve"> nadwyżki środków obrotowych za rok 20</w:t>
      </w:r>
      <w:r>
        <w:rPr>
          <w:b/>
        </w:rPr>
        <w:t>24</w:t>
      </w:r>
      <w:r w:rsidRPr="00CF2704">
        <w:rPr>
          <w:i/>
        </w:rPr>
        <w:t xml:space="preserve"> </w:t>
      </w:r>
    </w:p>
    <w:p w14:paraId="32716F5C" w14:textId="584A3134" w:rsidR="00C402F0" w:rsidRPr="00CF2704" w:rsidRDefault="00C402F0" w:rsidP="00C402F0">
      <w:pPr>
        <w:pStyle w:val="Bezodstpw"/>
        <w:contextualSpacing w:val="0"/>
        <w:rPr>
          <w:rFonts w:asciiTheme="minorHAnsi" w:hAnsiTheme="minorHAnsi"/>
        </w:rPr>
      </w:pPr>
      <w:r w:rsidRPr="00572D8A">
        <w:rPr>
          <w:rFonts w:asciiTheme="minorHAnsi" w:hAnsiTheme="minorHAnsi"/>
        </w:rPr>
        <w:t>Na podstawie art. 15 ust. 7 ustawy z dnia 27 sierpnia 2</w:t>
      </w:r>
      <w:r>
        <w:rPr>
          <w:rFonts w:asciiTheme="minorHAnsi" w:hAnsiTheme="minorHAnsi"/>
        </w:rPr>
        <w:t>009 r. o finansach publicznych</w:t>
      </w:r>
      <w:r w:rsidRPr="008F4A75">
        <w:rPr>
          <w:rFonts w:asciiTheme="minorHAnsi" w:hAnsiTheme="minorHAnsi"/>
        </w:rPr>
        <w:t xml:space="preserve"> </w:t>
      </w:r>
      <w:r w:rsidRPr="00426CD0">
        <w:t>(</w:t>
      </w:r>
      <w:bookmarkStart w:id="3" w:name="_Hlk190083390"/>
      <w:r w:rsidRPr="00512D65">
        <w:t>Dz. U. z 202</w:t>
      </w:r>
      <w:r>
        <w:t>4</w:t>
      </w:r>
      <w:r w:rsidRPr="00512D65">
        <w:t xml:space="preserve"> r. poz. 1</w:t>
      </w:r>
      <w:r>
        <w:t xml:space="preserve">530 </w:t>
      </w:r>
      <w:r w:rsidRPr="00134118">
        <w:t xml:space="preserve">z </w:t>
      </w:r>
      <w:proofErr w:type="spellStart"/>
      <w:r w:rsidRPr="00134118">
        <w:t>późn</w:t>
      </w:r>
      <w:proofErr w:type="spellEnd"/>
      <w:r w:rsidRPr="00134118">
        <w:t xml:space="preserve">. </w:t>
      </w:r>
      <w:r>
        <w:t>z</w:t>
      </w:r>
      <w:r w:rsidRPr="00134118">
        <w:t>m</w:t>
      </w:r>
      <w:r>
        <w:t>.</w:t>
      </w:r>
      <w:bookmarkEnd w:id="3"/>
      <w:r w:rsidR="00B41ABA">
        <w:rPr>
          <w:rStyle w:val="Odwoanieprzypisudolnego"/>
        </w:rPr>
        <w:footnoteReference w:customMarkFollows="1" w:id="2"/>
        <w:t>1</w:t>
      </w:r>
      <w:r w:rsidRPr="00426CD0">
        <w:t xml:space="preserve">) </w:t>
      </w:r>
      <w:r w:rsidRPr="00CF2704">
        <w:rPr>
          <w:rFonts w:asciiTheme="minorHAnsi" w:hAnsiTheme="minorHAnsi"/>
        </w:rPr>
        <w:t>uchwala się, co następuje:</w:t>
      </w:r>
    </w:p>
    <w:p w14:paraId="44C9F3CA" w14:textId="77777777" w:rsidR="00C402F0" w:rsidRDefault="00C402F0" w:rsidP="00C402F0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Pr="00572D8A">
        <w:rPr>
          <w:rFonts w:asciiTheme="minorHAnsi" w:hAnsiTheme="minorHAnsi"/>
        </w:rPr>
        <w:t>Pozostawia się nadwyżkę środków obrotowych za rok 20</w:t>
      </w:r>
      <w:r>
        <w:rPr>
          <w:rFonts w:asciiTheme="minorHAnsi" w:hAnsiTheme="minorHAnsi"/>
        </w:rPr>
        <w:t>24</w:t>
      </w:r>
      <w:r w:rsidRPr="00572D8A">
        <w:rPr>
          <w:rFonts w:asciiTheme="minorHAnsi" w:hAnsiTheme="minorHAnsi"/>
        </w:rPr>
        <w:t xml:space="preserve"> w wysokości </w:t>
      </w:r>
      <w:r w:rsidRPr="00C51720">
        <w:rPr>
          <w:rFonts w:eastAsia="Times New Roman" w:cstheme="minorHAnsi"/>
          <w:bCs/>
        </w:rPr>
        <w:t>408</w:t>
      </w:r>
      <w:r>
        <w:rPr>
          <w:rFonts w:eastAsia="Times New Roman" w:cstheme="minorHAnsi"/>
          <w:bCs/>
        </w:rPr>
        <w:t>.</w:t>
      </w:r>
      <w:r w:rsidRPr="00C51720">
        <w:rPr>
          <w:rFonts w:eastAsia="Times New Roman" w:cstheme="minorHAnsi"/>
          <w:bCs/>
        </w:rPr>
        <w:t>854,0</w:t>
      </w:r>
      <w:r>
        <w:rPr>
          <w:rFonts w:eastAsia="Times New Roman" w:cstheme="minorHAnsi"/>
          <w:bCs/>
        </w:rPr>
        <w:t>0</w:t>
      </w:r>
      <w:r w:rsidRPr="00572D8A">
        <w:rPr>
          <w:rFonts w:asciiTheme="minorHAnsi" w:hAnsiTheme="minorHAnsi"/>
        </w:rPr>
        <w:t xml:space="preserve"> zł w</w:t>
      </w:r>
      <w:r>
        <w:rPr>
          <w:rFonts w:asciiTheme="minorHAnsi" w:hAnsiTheme="minorHAnsi"/>
        </w:rPr>
        <w:t> </w:t>
      </w:r>
      <w:r w:rsidRPr="00572D8A">
        <w:rPr>
          <w:rFonts w:asciiTheme="minorHAnsi" w:hAnsiTheme="minorHAnsi"/>
        </w:rPr>
        <w:t>dyspozycji samorządowego zakładu budżetowego m.st. Warszawy pod nazwą Ośrodek Sportu i</w:t>
      </w:r>
      <w:r>
        <w:rPr>
          <w:rFonts w:asciiTheme="minorHAnsi" w:hAnsiTheme="minorHAnsi"/>
        </w:rPr>
        <w:t> </w:t>
      </w:r>
      <w:r w:rsidRPr="00572D8A">
        <w:rPr>
          <w:rFonts w:asciiTheme="minorHAnsi" w:hAnsiTheme="minorHAnsi"/>
        </w:rPr>
        <w:t xml:space="preserve">Rekreacji m.st. Warszawy w Dzielnicy </w:t>
      </w:r>
      <w:r>
        <w:rPr>
          <w:rFonts w:asciiTheme="minorHAnsi" w:hAnsiTheme="minorHAnsi"/>
        </w:rPr>
        <w:t>Żoliborz</w:t>
      </w:r>
      <w:r w:rsidRPr="00572D8A">
        <w:rPr>
          <w:rFonts w:asciiTheme="minorHAnsi" w:hAnsiTheme="minorHAnsi"/>
        </w:rPr>
        <w:t xml:space="preserve"> </w:t>
      </w:r>
      <w:r w:rsidRPr="00F2297C">
        <w:rPr>
          <w:rFonts w:asciiTheme="minorHAnsi" w:hAnsiTheme="minorHAnsi"/>
          <w:color w:val="000000" w:themeColor="text1"/>
        </w:rPr>
        <w:t xml:space="preserve">z przeznaczeniem </w:t>
      </w:r>
      <w:r w:rsidRPr="00F2297C">
        <w:rPr>
          <w:rFonts w:asciiTheme="minorHAnsi" w:hAnsiTheme="minorHAnsi"/>
        </w:rPr>
        <w:t xml:space="preserve">na pokrycie kosztów </w:t>
      </w:r>
      <w:r>
        <w:rPr>
          <w:rFonts w:asciiTheme="minorHAnsi" w:hAnsiTheme="minorHAnsi"/>
        </w:rPr>
        <w:t xml:space="preserve">wynagrodzeń </w:t>
      </w:r>
      <w:r>
        <w:rPr>
          <w:rFonts w:asciiTheme="minorHAnsi" w:hAnsiTheme="minorHAnsi"/>
        </w:rPr>
        <w:br/>
        <w:t xml:space="preserve">i pochodnych. </w:t>
      </w:r>
    </w:p>
    <w:p w14:paraId="129A5E48" w14:textId="77777777" w:rsidR="00C402F0" w:rsidRDefault="00C402F0" w:rsidP="00C402F0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Pr="00572D8A">
        <w:rPr>
          <w:rFonts w:asciiTheme="minorHAnsi" w:hAnsiTheme="minorHAnsi"/>
        </w:rPr>
        <w:t>Wykonanie uchwały powierza się Prezydentowi m.st. Warszawy</w:t>
      </w:r>
      <w:r w:rsidRPr="00CF2704">
        <w:rPr>
          <w:rFonts w:asciiTheme="minorHAnsi" w:hAnsiTheme="minorHAnsi"/>
          <w:szCs w:val="22"/>
        </w:rPr>
        <w:t>.</w:t>
      </w:r>
    </w:p>
    <w:p w14:paraId="471FB816" w14:textId="77777777" w:rsidR="00C402F0" w:rsidRDefault="00C402F0" w:rsidP="00C402F0">
      <w:pPr>
        <w:ind w:firstLine="567"/>
        <w:rPr>
          <w:rFonts w:asciiTheme="minorHAnsi" w:hAnsiTheme="minorHAnsi"/>
        </w:rPr>
      </w:pPr>
      <w:r>
        <w:rPr>
          <w:rFonts w:asciiTheme="minorHAnsi" w:hAnsiTheme="minorHAnsi"/>
          <w:b/>
        </w:rPr>
        <w:t>§ 3.</w:t>
      </w:r>
      <w:r w:rsidRPr="007F45DA">
        <w:t xml:space="preserve"> </w:t>
      </w:r>
      <w:r>
        <w:t xml:space="preserve">1. </w:t>
      </w:r>
      <w:r w:rsidRPr="00572D8A">
        <w:rPr>
          <w:rFonts w:asciiTheme="minorHAnsi" w:hAnsiTheme="minorHAnsi"/>
        </w:rPr>
        <w:t>Uchwała podlega publikacji w Biuletynie Informacji Publicznej m.st. Warszawy</w:t>
      </w:r>
      <w:r w:rsidRPr="000F3D69">
        <w:rPr>
          <w:rFonts w:asciiTheme="minorHAnsi" w:hAnsiTheme="minorHAnsi"/>
        </w:rPr>
        <w:t>.</w:t>
      </w:r>
    </w:p>
    <w:p w14:paraId="2876320D" w14:textId="26E60C38" w:rsidR="00651476" w:rsidRDefault="00C402F0" w:rsidP="00C402F0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 w:rsidRPr="00CF2704">
        <w:rPr>
          <w:rFonts w:asciiTheme="minorHAnsi" w:hAnsiTheme="minorHAnsi"/>
          <w:szCs w:val="22"/>
        </w:rPr>
        <w:t xml:space="preserve">Uchwała wchodzi w życie </w:t>
      </w:r>
      <w:r>
        <w:rPr>
          <w:rFonts w:asciiTheme="minorHAnsi" w:hAnsiTheme="minorHAnsi"/>
          <w:szCs w:val="22"/>
        </w:rPr>
        <w:t>z dniem podjęcia.</w:t>
      </w:r>
      <w:bookmarkEnd w:id="2"/>
    </w:p>
    <w:p w14:paraId="0DA00DD2" w14:textId="77777777" w:rsidR="00ED37DF" w:rsidRDefault="00ED37DF" w:rsidP="00ED37DF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605E4C3B" w14:textId="77777777" w:rsidR="00B32896" w:rsidRPr="00463435" w:rsidRDefault="00B32896" w:rsidP="00B32896">
      <w:pPr>
        <w:pStyle w:val="Tytu"/>
        <w:rPr>
          <w:b w:val="0"/>
        </w:rPr>
      </w:pPr>
      <w:r w:rsidRPr="00463435">
        <w:lastRenderedPageBreak/>
        <w:t>UZASADNIENIE</w:t>
      </w:r>
    </w:p>
    <w:p w14:paraId="1C9F6600" w14:textId="77777777" w:rsidR="00B32896" w:rsidRPr="00463435" w:rsidRDefault="00B32896" w:rsidP="00B32896">
      <w:pPr>
        <w:pStyle w:val="Tytu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2A18DD6D" w14:textId="6B38D2F3" w:rsidR="00B32896" w:rsidRPr="00463435" w:rsidRDefault="00B32896" w:rsidP="00B32896">
      <w:pPr>
        <w:pStyle w:val="Tytu"/>
      </w:pPr>
      <w:r w:rsidRPr="00E30304">
        <w:t xml:space="preserve">w sprawie pozostawienia samorządowemu zakładowi budżetowemu pod nazwą Ośrodek Sportu </w:t>
      </w:r>
      <w:r w:rsidRPr="00E30304">
        <w:br/>
        <w:t xml:space="preserve">i Rekreacji m.st. Warszawy w Dzielnicy </w:t>
      </w:r>
      <w:r w:rsidRPr="00E30304">
        <w:rPr>
          <w:rFonts w:asciiTheme="minorHAnsi" w:hAnsiTheme="minorHAnsi"/>
        </w:rPr>
        <w:t>Żoliborz</w:t>
      </w:r>
      <w:r w:rsidRPr="00E30304">
        <w:t xml:space="preserve"> nadwyżki środków obrotowych za rok 202</w:t>
      </w:r>
      <w:r w:rsidR="00C54EA8">
        <w:t>4</w:t>
      </w:r>
    </w:p>
    <w:p w14:paraId="1C00C79A" w14:textId="77777777" w:rsidR="004E4B5C" w:rsidRPr="00F2297C" w:rsidRDefault="004E4B5C" w:rsidP="004E4B5C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F2297C">
        <w:rPr>
          <w:rFonts w:asciiTheme="minorHAnsi" w:hAnsiTheme="minorHAnsi"/>
          <w:szCs w:val="22"/>
        </w:rPr>
        <w:t xml:space="preserve">Zgodnie z treścią art. 15 ust. 7 ustawy o finansach publicznych samorządowy zakład budżetowy wpłaca do budżetu jednostki samorządu terytorialnego nadwyżkę środków obrotowych, ustaloną na koniec okresu sprawozdawczego, chyba że organ stanowiący jednostki samorządu terytorialnego postanowi inaczej. </w:t>
      </w:r>
    </w:p>
    <w:p w14:paraId="64F61664" w14:textId="77777777" w:rsidR="004E4B5C" w:rsidRDefault="004E4B5C" w:rsidP="004E4B5C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F2297C">
        <w:rPr>
          <w:rFonts w:asciiTheme="minorHAnsi" w:hAnsiTheme="minorHAnsi"/>
          <w:szCs w:val="22"/>
        </w:rPr>
        <w:t>Samorządowy zakład budżetowy pod nazwą Ośrodek Sportu i Rekreacji m.st. Warszawy w Dzielnicy Żoliborz w 202</w:t>
      </w:r>
      <w:r>
        <w:rPr>
          <w:rFonts w:asciiTheme="minorHAnsi" w:hAnsiTheme="minorHAnsi"/>
          <w:szCs w:val="22"/>
        </w:rPr>
        <w:t>4</w:t>
      </w:r>
      <w:r w:rsidRPr="00F2297C">
        <w:rPr>
          <w:rFonts w:asciiTheme="minorHAnsi" w:hAnsiTheme="minorHAnsi"/>
          <w:szCs w:val="22"/>
        </w:rPr>
        <w:t xml:space="preserve"> roku wykazał nadwyżkę środków obrotowych w wysokości </w:t>
      </w:r>
      <w:r>
        <w:rPr>
          <w:rFonts w:asciiTheme="minorHAnsi" w:hAnsiTheme="minorHAnsi"/>
          <w:szCs w:val="22"/>
        </w:rPr>
        <w:t>408.854,00</w:t>
      </w:r>
      <w:r w:rsidRPr="00F2297C">
        <w:rPr>
          <w:rFonts w:asciiTheme="minorHAnsi" w:hAnsiTheme="minorHAnsi"/>
          <w:szCs w:val="22"/>
        </w:rPr>
        <w:t xml:space="preserve"> zł. </w:t>
      </w:r>
      <w:r>
        <w:rPr>
          <w:rFonts w:asciiTheme="minorHAnsi" w:hAnsiTheme="minorHAnsi"/>
          <w:szCs w:val="22"/>
        </w:rPr>
        <w:t>W związku z podwyżką minimalnego wynagrodzenia w 2025 r. konieczne jest zabezpieczenie w planie finansowym Ośrodka dodatkowych środków niezbędnych na wyrównanie wynagrodzeń pracowników z przeznaczeniem na pokrycie wzrostu płacy minimalnej.</w:t>
      </w:r>
    </w:p>
    <w:p w14:paraId="084417F4" w14:textId="4FC5E40D" w:rsidR="002F1784" w:rsidRPr="00B962E3" w:rsidRDefault="004E4B5C" w:rsidP="004E4B5C">
      <w:pPr>
        <w:pStyle w:val="Bezodstpw"/>
      </w:pPr>
      <w:r w:rsidRPr="00F2297C">
        <w:rPr>
          <w:rFonts w:asciiTheme="minorHAnsi" w:hAnsiTheme="minorHAnsi"/>
        </w:rPr>
        <w:t xml:space="preserve">Z wyżej wymienionych względów pozostawienie nadwyżki środków obrotowych </w:t>
      </w:r>
      <w:r>
        <w:rPr>
          <w:rFonts w:asciiTheme="minorHAnsi" w:hAnsiTheme="minorHAnsi"/>
        </w:rPr>
        <w:t xml:space="preserve">jest niezbędne dla </w:t>
      </w:r>
      <w:r w:rsidRPr="00F2297C">
        <w:rPr>
          <w:rFonts w:asciiTheme="minorHAnsi" w:hAnsiTheme="minorHAnsi"/>
        </w:rPr>
        <w:t>pokryci</w:t>
      </w:r>
      <w:r>
        <w:rPr>
          <w:rFonts w:asciiTheme="minorHAnsi" w:hAnsiTheme="minorHAnsi"/>
        </w:rPr>
        <w:t>a</w:t>
      </w:r>
      <w:r w:rsidRPr="00F2297C">
        <w:rPr>
          <w:rFonts w:asciiTheme="minorHAnsi" w:hAnsiTheme="minorHAnsi"/>
        </w:rPr>
        <w:t xml:space="preserve"> kosztów </w:t>
      </w:r>
      <w:r>
        <w:rPr>
          <w:rFonts w:asciiTheme="minorHAnsi" w:hAnsiTheme="minorHAnsi"/>
        </w:rPr>
        <w:t xml:space="preserve">wynagrodzeń i pochodnych </w:t>
      </w:r>
      <w:r w:rsidRPr="00F2297C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 xml:space="preserve">roku </w:t>
      </w:r>
      <w:r w:rsidRPr="00F2297C">
        <w:rPr>
          <w:rFonts w:asciiTheme="minorHAnsi" w:hAnsiTheme="minorHAnsi"/>
        </w:rPr>
        <w:t>202</w:t>
      </w:r>
      <w:r>
        <w:rPr>
          <w:rFonts w:asciiTheme="minorHAnsi" w:hAnsiTheme="minorHAnsi"/>
        </w:rPr>
        <w:t>5</w:t>
      </w:r>
      <w:r w:rsidRPr="00F2297C">
        <w:rPr>
          <w:rFonts w:asciiTheme="minorHAnsi" w:hAnsiTheme="minorHAnsi"/>
        </w:rPr>
        <w:t>.</w:t>
      </w:r>
    </w:p>
    <w:sectPr w:rsidR="002F1784" w:rsidRPr="00B962E3" w:rsidSect="00037AF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01D8" w14:textId="77777777" w:rsidR="000A09A4" w:rsidRDefault="000A09A4">
      <w:r>
        <w:separator/>
      </w:r>
    </w:p>
  </w:endnote>
  <w:endnote w:type="continuationSeparator" w:id="0">
    <w:p w14:paraId="48B35BA5" w14:textId="77777777" w:rsidR="000A09A4" w:rsidRDefault="000A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42EF" w14:textId="77777777" w:rsidR="00ED37DF" w:rsidRDefault="00BC185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D37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5A0C5" w14:textId="77777777" w:rsidR="00ED37DF" w:rsidRDefault="00ED37DF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D608" w14:textId="77777777" w:rsidR="00ED37DF" w:rsidRDefault="00ED37DF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916BA" w14:textId="77777777" w:rsidR="000A09A4" w:rsidRDefault="000A09A4">
      <w:r>
        <w:separator/>
      </w:r>
    </w:p>
  </w:footnote>
  <w:footnote w:type="continuationSeparator" w:id="0">
    <w:p w14:paraId="20ECAA63" w14:textId="77777777" w:rsidR="000A09A4" w:rsidRDefault="000A09A4">
      <w:r>
        <w:continuationSeparator/>
      </w:r>
    </w:p>
  </w:footnote>
  <w:footnote w:id="1">
    <w:p w14:paraId="34D17FAD" w14:textId="64B3726A" w:rsidR="00C54EA8" w:rsidRDefault="00C54EA8" w:rsidP="00C54EA8">
      <w:pPr>
        <w:pStyle w:val="Tekstprzypisudolnego"/>
      </w:pPr>
      <w:r>
        <w:rPr>
          <w:rStyle w:val="Odwoanieprzypisudolnego"/>
        </w:rPr>
        <w:footnoteRef/>
      </w:r>
      <w:r w:rsidR="00B41ABA">
        <w:t xml:space="preserve"> </w:t>
      </w:r>
      <w:r w:rsidRPr="00134118">
        <w:t>Zmiany tekstu jednolitego wymienionej ustawy zostały ogłoszone</w:t>
      </w:r>
      <w:r>
        <w:t xml:space="preserve"> w</w:t>
      </w:r>
      <w:r w:rsidRPr="00134118">
        <w:t xml:space="preserve"> Dz. U. z 20</w:t>
      </w:r>
      <w:r>
        <w:t>24</w:t>
      </w:r>
      <w:r w:rsidRPr="00134118">
        <w:t xml:space="preserve"> r. poz.</w:t>
      </w:r>
      <w:r>
        <w:t xml:space="preserve"> </w:t>
      </w:r>
      <w:r w:rsidRPr="0049307E">
        <w:t>1572, 1717, 1756</w:t>
      </w:r>
      <w:r>
        <w:t xml:space="preserve"> </w:t>
      </w:r>
      <w:r>
        <w:br/>
        <w:t>i</w:t>
      </w:r>
      <w:r w:rsidRPr="0049307E">
        <w:t xml:space="preserve"> 1907, </w:t>
      </w:r>
      <w:r>
        <w:t xml:space="preserve">oraz </w:t>
      </w:r>
      <w:r w:rsidRPr="0049307E">
        <w:t>z 2025 r. poz. 39</w:t>
      </w:r>
      <w:r>
        <w:t>.</w:t>
      </w:r>
    </w:p>
  </w:footnote>
  <w:footnote w:id="2">
    <w:p w14:paraId="008CA27D" w14:textId="3D03DEDF" w:rsidR="00B41ABA" w:rsidRDefault="00B41ABA" w:rsidP="00C402F0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134118">
        <w:t>Zmiany tekstu jednolitego wymienionej ustawy zostały ogłoszone</w:t>
      </w:r>
      <w:r>
        <w:t xml:space="preserve"> w</w:t>
      </w:r>
      <w:r w:rsidRPr="00134118">
        <w:t xml:space="preserve"> Dz. U. z 20</w:t>
      </w:r>
      <w:r>
        <w:t>24</w:t>
      </w:r>
      <w:r w:rsidRPr="00134118">
        <w:t xml:space="preserve"> r. poz.</w:t>
      </w:r>
      <w:r>
        <w:t xml:space="preserve"> </w:t>
      </w:r>
      <w:r w:rsidRPr="0049307E">
        <w:t>1572, 1717, 1756</w:t>
      </w:r>
      <w:r>
        <w:t xml:space="preserve"> </w:t>
      </w:r>
      <w:r>
        <w:br/>
        <w:t>i</w:t>
      </w:r>
      <w:r w:rsidRPr="0049307E">
        <w:t xml:space="preserve"> 1907, </w:t>
      </w:r>
      <w:r>
        <w:t xml:space="preserve">oraz </w:t>
      </w:r>
      <w:r w:rsidRPr="0049307E">
        <w:t>z 2025 r. poz. 39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844473380">
    <w:abstractNumId w:val="3"/>
  </w:num>
  <w:num w:numId="2" w16cid:durableId="207762206">
    <w:abstractNumId w:val="7"/>
  </w:num>
  <w:num w:numId="3" w16cid:durableId="801506705">
    <w:abstractNumId w:val="10"/>
  </w:num>
  <w:num w:numId="4" w16cid:durableId="648048352">
    <w:abstractNumId w:val="6"/>
  </w:num>
  <w:num w:numId="5" w16cid:durableId="482739939">
    <w:abstractNumId w:val="14"/>
  </w:num>
  <w:num w:numId="6" w16cid:durableId="1776241943">
    <w:abstractNumId w:val="1"/>
  </w:num>
  <w:num w:numId="7" w16cid:durableId="472409266">
    <w:abstractNumId w:val="15"/>
  </w:num>
  <w:num w:numId="8" w16cid:durableId="1328245922">
    <w:abstractNumId w:val="8"/>
  </w:num>
  <w:num w:numId="9" w16cid:durableId="21441137">
    <w:abstractNumId w:val="0"/>
  </w:num>
  <w:num w:numId="10" w16cid:durableId="1493330469">
    <w:abstractNumId w:val="9"/>
  </w:num>
  <w:num w:numId="11" w16cid:durableId="951787924">
    <w:abstractNumId w:val="2"/>
  </w:num>
  <w:num w:numId="12" w16cid:durableId="1626540466">
    <w:abstractNumId w:val="4"/>
  </w:num>
  <w:num w:numId="13" w16cid:durableId="1208640553">
    <w:abstractNumId w:val="11"/>
  </w:num>
  <w:num w:numId="14" w16cid:durableId="1980839088">
    <w:abstractNumId w:val="12"/>
  </w:num>
  <w:num w:numId="15" w16cid:durableId="1578008261">
    <w:abstractNumId w:val="13"/>
  </w:num>
  <w:num w:numId="16" w16cid:durableId="145322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4BE7"/>
    <w:rsid w:val="00025E18"/>
    <w:rsid w:val="000318AC"/>
    <w:rsid w:val="00032246"/>
    <w:rsid w:val="00036D06"/>
    <w:rsid w:val="00037AF2"/>
    <w:rsid w:val="00042BD2"/>
    <w:rsid w:val="00042D2A"/>
    <w:rsid w:val="00052E28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09A4"/>
    <w:rsid w:val="000A3029"/>
    <w:rsid w:val="000C2BB0"/>
    <w:rsid w:val="000C4D87"/>
    <w:rsid w:val="000C4DC8"/>
    <w:rsid w:val="000C4F18"/>
    <w:rsid w:val="000D6D2C"/>
    <w:rsid w:val="000E3076"/>
    <w:rsid w:val="000E6642"/>
    <w:rsid w:val="000F3D69"/>
    <w:rsid w:val="001141A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75100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3055C"/>
    <w:rsid w:val="002335FF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04D3"/>
    <w:rsid w:val="002B2C81"/>
    <w:rsid w:val="002B3460"/>
    <w:rsid w:val="002B5306"/>
    <w:rsid w:val="002B607E"/>
    <w:rsid w:val="002C0CF2"/>
    <w:rsid w:val="002C5517"/>
    <w:rsid w:val="002C66F1"/>
    <w:rsid w:val="002D483B"/>
    <w:rsid w:val="002E21AC"/>
    <w:rsid w:val="002E7287"/>
    <w:rsid w:val="002F1784"/>
    <w:rsid w:val="002F2433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2ABD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368DB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319C"/>
    <w:rsid w:val="004B42CF"/>
    <w:rsid w:val="004C1432"/>
    <w:rsid w:val="004C38C7"/>
    <w:rsid w:val="004C4950"/>
    <w:rsid w:val="004C6275"/>
    <w:rsid w:val="004C780C"/>
    <w:rsid w:val="004D3AD2"/>
    <w:rsid w:val="004D7A06"/>
    <w:rsid w:val="004E17EC"/>
    <w:rsid w:val="004E3104"/>
    <w:rsid w:val="004E3F8F"/>
    <w:rsid w:val="004E4B5C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72A67"/>
    <w:rsid w:val="005863F7"/>
    <w:rsid w:val="00591A93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5F5A95"/>
    <w:rsid w:val="0061106B"/>
    <w:rsid w:val="00611806"/>
    <w:rsid w:val="00611A28"/>
    <w:rsid w:val="00612330"/>
    <w:rsid w:val="00622B2D"/>
    <w:rsid w:val="00631383"/>
    <w:rsid w:val="00632372"/>
    <w:rsid w:val="00642AD0"/>
    <w:rsid w:val="00651476"/>
    <w:rsid w:val="00654CDA"/>
    <w:rsid w:val="006804A4"/>
    <w:rsid w:val="0068140E"/>
    <w:rsid w:val="00685EB3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6C1B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1C05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45DA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860CF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570B"/>
    <w:rsid w:val="008E726C"/>
    <w:rsid w:val="008F079F"/>
    <w:rsid w:val="008F2137"/>
    <w:rsid w:val="008F4A75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6378B"/>
    <w:rsid w:val="00976C6C"/>
    <w:rsid w:val="009839FC"/>
    <w:rsid w:val="0098656A"/>
    <w:rsid w:val="00990D48"/>
    <w:rsid w:val="009915BE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5B4"/>
    <w:rsid w:val="00A41643"/>
    <w:rsid w:val="00A46443"/>
    <w:rsid w:val="00A4733F"/>
    <w:rsid w:val="00A50140"/>
    <w:rsid w:val="00A65C4C"/>
    <w:rsid w:val="00A664E2"/>
    <w:rsid w:val="00A671C0"/>
    <w:rsid w:val="00A70EEC"/>
    <w:rsid w:val="00A71608"/>
    <w:rsid w:val="00A80370"/>
    <w:rsid w:val="00A82BD7"/>
    <w:rsid w:val="00A83406"/>
    <w:rsid w:val="00A84E42"/>
    <w:rsid w:val="00A943D3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2896"/>
    <w:rsid w:val="00B36A2C"/>
    <w:rsid w:val="00B4181D"/>
    <w:rsid w:val="00B41ABA"/>
    <w:rsid w:val="00B42067"/>
    <w:rsid w:val="00B44281"/>
    <w:rsid w:val="00B46895"/>
    <w:rsid w:val="00B4792F"/>
    <w:rsid w:val="00B47C59"/>
    <w:rsid w:val="00B51A6B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62E3"/>
    <w:rsid w:val="00BA2E53"/>
    <w:rsid w:val="00BB7252"/>
    <w:rsid w:val="00BB7E3A"/>
    <w:rsid w:val="00BC1854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02F0"/>
    <w:rsid w:val="00C446F5"/>
    <w:rsid w:val="00C449B0"/>
    <w:rsid w:val="00C461C3"/>
    <w:rsid w:val="00C47268"/>
    <w:rsid w:val="00C50B90"/>
    <w:rsid w:val="00C52603"/>
    <w:rsid w:val="00C54EA8"/>
    <w:rsid w:val="00C63B43"/>
    <w:rsid w:val="00C64171"/>
    <w:rsid w:val="00C6496A"/>
    <w:rsid w:val="00C802D0"/>
    <w:rsid w:val="00C80CF5"/>
    <w:rsid w:val="00C82F4F"/>
    <w:rsid w:val="00C84D44"/>
    <w:rsid w:val="00C852A4"/>
    <w:rsid w:val="00C86AEA"/>
    <w:rsid w:val="00C93016"/>
    <w:rsid w:val="00C9713B"/>
    <w:rsid w:val="00C973B8"/>
    <w:rsid w:val="00CA1A55"/>
    <w:rsid w:val="00CB1AAA"/>
    <w:rsid w:val="00CB2631"/>
    <w:rsid w:val="00CB395A"/>
    <w:rsid w:val="00CB5B43"/>
    <w:rsid w:val="00CE50DD"/>
    <w:rsid w:val="00CF232E"/>
    <w:rsid w:val="00CF2704"/>
    <w:rsid w:val="00CF3D1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32E0"/>
    <w:rsid w:val="00D60283"/>
    <w:rsid w:val="00D66029"/>
    <w:rsid w:val="00D70609"/>
    <w:rsid w:val="00D759DC"/>
    <w:rsid w:val="00DA666A"/>
    <w:rsid w:val="00DB587F"/>
    <w:rsid w:val="00DC250C"/>
    <w:rsid w:val="00DC5921"/>
    <w:rsid w:val="00DC797A"/>
    <w:rsid w:val="00DE15BC"/>
    <w:rsid w:val="00DF57CB"/>
    <w:rsid w:val="00DF63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2D7B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A6E86"/>
    <w:rsid w:val="00EC1846"/>
    <w:rsid w:val="00EC2D27"/>
    <w:rsid w:val="00EC460B"/>
    <w:rsid w:val="00EC4F2C"/>
    <w:rsid w:val="00EC5524"/>
    <w:rsid w:val="00EC754A"/>
    <w:rsid w:val="00ED1C81"/>
    <w:rsid w:val="00ED37DF"/>
    <w:rsid w:val="00ED47EE"/>
    <w:rsid w:val="00ED6DE5"/>
    <w:rsid w:val="00EE10A4"/>
    <w:rsid w:val="00EE6B8A"/>
    <w:rsid w:val="00EF2A6F"/>
    <w:rsid w:val="00EF3578"/>
    <w:rsid w:val="00EF5E49"/>
    <w:rsid w:val="00EF6ACC"/>
    <w:rsid w:val="00EF6E52"/>
    <w:rsid w:val="00F07558"/>
    <w:rsid w:val="00F22E00"/>
    <w:rsid w:val="00F24DFB"/>
    <w:rsid w:val="00F25384"/>
    <w:rsid w:val="00F31533"/>
    <w:rsid w:val="00F3535F"/>
    <w:rsid w:val="00F36DBF"/>
    <w:rsid w:val="00F43679"/>
    <w:rsid w:val="00F45AC9"/>
    <w:rsid w:val="00F46066"/>
    <w:rsid w:val="00F461CE"/>
    <w:rsid w:val="00F501EB"/>
    <w:rsid w:val="00F52DFD"/>
    <w:rsid w:val="00F604A0"/>
    <w:rsid w:val="00F7217B"/>
    <w:rsid w:val="00F75264"/>
    <w:rsid w:val="00F808EB"/>
    <w:rsid w:val="00F80D51"/>
    <w:rsid w:val="00F95288"/>
    <w:rsid w:val="00F97792"/>
    <w:rsid w:val="00FA0276"/>
    <w:rsid w:val="00FA50FD"/>
    <w:rsid w:val="00FA51CE"/>
    <w:rsid w:val="00FA5393"/>
    <w:rsid w:val="00FA63CD"/>
    <w:rsid w:val="00FB0430"/>
    <w:rsid w:val="00FB322E"/>
    <w:rsid w:val="00FC307B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93021"/>
  <w15:docId w15:val="{350D2B35-D743-40C8-9ACD-4F4CC62F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1476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5DDA-E116-4648-9C9D-901398B3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Piurkowska</dc:creator>
  <cp:lastModifiedBy>Kot Ewelina</cp:lastModifiedBy>
  <cp:revision>3</cp:revision>
  <cp:lastPrinted>2025-02-10T13:12:00Z</cp:lastPrinted>
  <dcterms:created xsi:type="dcterms:W3CDTF">2025-02-27T11:22:00Z</dcterms:created>
  <dcterms:modified xsi:type="dcterms:W3CDTF">2025-03-05T10:12:00Z</dcterms:modified>
</cp:coreProperties>
</file>