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6178EB" w14:textId="30615C32" w:rsidR="00C655FB" w:rsidRDefault="00C655FB" w:rsidP="00C655FB">
      <w:pPr>
        <w:spacing w:before="120" w:after="120" w:line="300" w:lineRule="auto"/>
        <w:jc w:val="right"/>
        <w:rPr>
          <w:rFonts w:asciiTheme="minorHAnsi" w:hAnsiTheme="minorHAnsi" w:cstheme="minorHAnsi"/>
          <w:b/>
          <w:bCs/>
          <w:sz w:val="22"/>
          <w:szCs w:val="22"/>
        </w:rPr>
      </w:pPr>
      <w:r>
        <w:rPr>
          <w:rFonts w:asciiTheme="minorHAnsi" w:hAnsiTheme="minorHAnsi" w:cstheme="minorHAnsi"/>
          <w:b/>
          <w:bCs/>
          <w:sz w:val="22"/>
          <w:szCs w:val="22"/>
        </w:rPr>
        <w:t>PROJEKT</w:t>
      </w:r>
    </w:p>
    <w:p w14:paraId="74FE4D24" w14:textId="4AC834D8" w:rsidR="00C655FB" w:rsidRDefault="00C655FB" w:rsidP="00C655FB">
      <w:pPr>
        <w:spacing w:before="120" w:after="120" w:line="300" w:lineRule="auto"/>
        <w:jc w:val="right"/>
        <w:rPr>
          <w:rFonts w:asciiTheme="minorHAnsi" w:hAnsiTheme="minorHAnsi" w:cstheme="minorHAnsi"/>
          <w:b/>
          <w:bCs/>
          <w:sz w:val="22"/>
          <w:szCs w:val="22"/>
        </w:rPr>
      </w:pPr>
      <w:r>
        <w:rPr>
          <w:rFonts w:asciiTheme="minorHAnsi" w:hAnsiTheme="minorHAnsi" w:cstheme="minorHAnsi"/>
          <w:b/>
          <w:bCs/>
          <w:sz w:val="22"/>
          <w:szCs w:val="22"/>
        </w:rPr>
        <w:t>DRUK NR 15.01</w:t>
      </w:r>
    </w:p>
    <w:p w14:paraId="19B145A7" w14:textId="126D7656" w:rsidR="0064230C" w:rsidRPr="00F27F14" w:rsidRDefault="0064230C" w:rsidP="0064230C">
      <w:pPr>
        <w:spacing w:before="120" w:after="120" w:line="300" w:lineRule="auto"/>
        <w:jc w:val="center"/>
        <w:rPr>
          <w:rFonts w:asciiTheme="minorHAnsi" w:hAnsiTheme="minorHAnsi" w:cstheme="minorHAnsi"/>
          <w:b/>
          <w:bCs/>
          <w:sz w:val="22"/>
          <w:szCs w:val="22"/>
        </w:rPr>
      </w:pPr>
      <w:r w:rsidRPr="00F27F14">
        <w:rPr>
          <w:rFonts w:asciiTheme="minorHAnsi" w:hAnsiTheme="minorHAnsi" w:cstheme="minorHAnsi"/>
          <w:b/>
          <w:bCs/>
          <w:sz w:val="22"/>
          <w:szCs w:val="22"/>
        </w:rPr>
        <w:t>UCHWAŁA NR   ……………………</w:t>
      </w:r>
      <w:r>
        <w:rPr>
          <w:rFonts w:asciiTheme="minorHAnsi" w:hAnsiTheme="minorHAnsi" w:cstheme="minorHAnsi"/>
          <w:b/>
          <w:bCs/>
          <w:sz w:val="22"/>
          <w:szCs w:val="22"/>
        </w:rPr>
        <w:t xml:space="preserve"> </w:t>
      </w:r>
      <w:r w:rsidRPr="00F27F14">
        <w:rPr>
          <w:rFonts w:asciiTheme="minorHAnsi" w:hAnsiTheme="minorHAnsi" w:cstheme="minorHAnsi"/>
          <w:b/>
          <w:bCs/>
          <w:sz w:val="22"/>
          <w:szCs w:val="22"/>
        </w:rPr>
        <w:t>/202</w:t>
      </w:r>
      <w:r>
        <w:rPr>
          <w:rFonts w:asciiTheme="minorHAnsi" w:hAnsiTheme="minorHAnsi" w:cstheme="minorHAnsi"/>
          <w:b/>
          <w:bCs/>
          <w:sz w:val="22"/>
          <w:szCs w:val="22"/>
        </w:rPr>
        <w:t>4</w:t>
      </w:r>
    </w:p>
    <w:p w14:paraId="40C9D6E8" w14:textId="77777777" w:rsidR="0064230C" w:rsidRPr="00F27F14" w:rsidRDefault="0064230C" w:rsidP="0064230C">
      <w:pPr>
        <w:spacing w:before="120" w:after="120" w:line="300" w:lineRule="auto"/>
        <w:jc w:val="center"/>
        <w:rPr>
          <w:rFonts w:asciiTheme="minorHAnsi" w:hAnsiTheme="minorHAnsi" w:cstheme="minorHAnsi"/>
          <w:b/>
          <w:bCs/>
          <w:sz w:val="22"/>
          <w:szCs w:val="22"/>
        </w:rPr>
      </w:pPr>
      <w:r w:rsidRPr="00F27F14">
        <w:rPr>
          <w:rFonts w:asciiTheme="minorHAnsi" w:hAnsiTheme="minorHAnsi" w:cstheme="minorHAnsi"/>
          <w:b/>
          <w:bCs/>
          <w:sz w:val="22"/>
          <w:szCs w:val="22"/>
        </w:rPr>
        <w:t>RADY DZIELNICY ŻOLIBORZ MIASTA STOŁECZNEGO WARSZAWY</w:t>
      </w:r>
    </w:p>
    <w:p w14:paraId="1A4667D0" w14:textId="77777777" w:rsidR="0064230C" w:rsidRPr="00F27F14" w:rsidRDefault="0064230C" w:rsidP="0064230C">
      <w:pPr>
        <w:spacing w:before="120" w:after="120" w:line="300" w:lineRule="auto"/>
        <w:jc w:val="center"/>
        <w:rPr>
          <w:rFonts w:asciiTheme="minorHAnsi" w:hAnsiTheme="minorHAnsi" w:cstheme="minorHAnsi"/>
          <w:sz w:val="22"/>
          <w:szCs w:val="22"/>
        </w:rPr>
      </w:pPr>
      <w:r>
        <w:rPr>
          <w:rFonts w:asciiTheme="minorHAnsi" w:hAnsiTheme="minorHAnsi" w:cstheme="minorHAnsi"/>
          <w:sz w:val="22"/>
          <w:szCs w:val="22"/>
        </w:rPr>
        <w:t xml:space="preserve">z                           </w:t>
      </w:r>
      <w:r w:rsidRPr="00F27F14">
        <w:rPr>
          <w:rFonts w:asciiTheme="minorHAnsi" w:hAnsiTheme="minorHAnsi" w:cstheme="minorHAnsi"/>
          <w:sz w:val="22"/>
          <w:szCs w:val="22"/>
        </w:rPr>
        <w:t xml:space="preserve"> </w:t>
      </w:r>
      <w:r>
        <w:rPr>
          <w:rFonts w:asciiTheme="minorHAnsi" w:hAnsiTheme="minorHAnsi" w:cstheme="minorHAnsi"/>
          <w:sz w:val="22"/>
          <w:szCs w:val="22"/>
        </w:rPr>
        <w:t>2024</w:t>
      </w:r>
      <w:r w:rsidRPr="00F27F14">
        <w:rPr>
          <w:rFonts w:asciiTheme="minorHAnsi" w:hAnsiTheme="minorHAnsi" w:cstheme="minorHAnsi"/>
          <w:sz w:val="22"/>
          <w:szCs w:val="22"/>
        </w:rPr>
        <w:t xml:space="preserve"> r.</w:t>
      </w:r>
    </w:p>
    <w:p w14:paraId="1A094EC3" w14:textId="77777777" w:rsidR="0064230C" w:rsidRDefault="0064230C" w:rsidP="0064230C">
      <w:pPr>
        <w:spacing w:before="120" w:after="120" w:line="300" w:lineRule="auto"/>
        <w:jc w:val="center"/>
        <w:rPr>
          <w:rFonts w:asciiTheme="minorHAnsi" w:hAnsiTheme="minorHAnsi" w:cstheme="minorHAnsi"/>
          <w:b/>
          <w:bCs/>
          <w:sz w:val="22"/>
          <w:szCs w:val="22"/>
        </w:rPr>
      </w:pPr>
      <w:r w:rsidRPr="00F27F14">
        <w:rPr>
          <w:rFonts w:asciiTheme="minorHAnsi" w:hAnsiTheme="minorHAnsi" w:cstheme="minorHAnsi"/>
          <w:b/>
          <w:bCs/>
          <w:sz w:val="22"/>
          <w:szCs w:val="22"/>
        </w:rPr>
        <w:t>w sprawie zaopiniowania projektu uchwały Rady m. st. Warszawy</w:t>
      </w:r>
      <w:bookmarkStart w:id="0" w:name="_Hlk84504217"/>
      <w:r w:rsidRPr="00F27F14">
        <w:rPr>
          <w:rFonts w:asciiTheme="minorHAnsi" w:hAnsiTheme="minorHAnsi" w:cstheme="minorHAnsi"/>
          <w:b/>
          <w:bCs/>
          <w:sz w:val="22"/>
          <w:szCs w:val="22"/>
        </w:rPr>
        <w:t xml:space="preserve"> </w:t>
      </w:r>
      <w:r>
        <w:rPr>
          <w:rFonts w:asciiTheme="minorHAnsi" w:hAnsiTheme="minorHAnsi" w:cstheme="minorHAnsi"/>
          <w:b/>
          <w:bCs/>
          <w:sz w:val="22"/>
          <w:szCs w:val="22"/>
        </w:rPr>
        <w:t>w sprawie uchylenia uchwały</w:t>
      </w:r>
      <w:r>
        <w:rPr>
          <w:rFonts w:asciiTheme="minorHAnsi" w:hAnsiTheme="minorHAnsi" w:cstheme="minorHAnsi"/>
          <w:b/>
          <w:bCs/>
          <w:sz w:val="22"/>
          <w:szCs w:val="22"/>
        </w:rPr>
        <w:br/>
        <w:t>w sprawie przystąpienia do sporządzania Studium uwarunkowań i kierunków zagospodarowania przestrzennego m.st. Warszawy</w:t>
      </w:r>
    </w:p>
    <w:p w14:paraId="721F4B28" w14:textId="77777777" w:rsidR="0064230C" w:rsidRPr="00F27F14" w:rsidRDefault="0064230C" w:rsidP="0064230C">
      <w:pPr>
        <w:spacing w:before="120" w:after="120" w:line="300" w:lineRule="auto"/>
        <w:jc w:val="center"/>
        <w:rPr>
          <w:rFonts w:asciiTheme="minorHAnsi" w:hAnsiTheme="minorHAnsi" w:cstheme="minorHAnsi"/>
          <w:b/>
          <w:bCs/>
          <w:sz w:val="22"/>
          <w:szCs w:val="22"/>
        </w:rPr>
      </w:pPr>
    </w:p>
    <w:bookmarkEnd w:id="0"/>
    <w:p w14:paraId="35931FD7" w14:textId="77777777" w:rsidR="0064230C" w:rsidRPr="00F27F14" w:rsidRDefault="0064230C" w:rsidP="0064230C">
      <w:pPr>
        <w:spacing w:before="120" w:after="120" w:line="300" w:lineRule="auto"/>
        <w:rPr>
          <w:rFonts w:asciiTheme="minorHAnsi" w:hAnsiTheme="minorHAnsi" w:cstheme="minorHAnsi"/>
          <w:sz w:val="22"/>
          <w:szCs w:val="22"/>
        </w:rPr>
      </w:pPr>
      <w:r w:rsidRPr="00F27F14">
        <w:rPr>
          <w:rFonts w:asciiTheme="minorHAnsi" w:hAnsiTheme="minorHAnsi" w:cstheme="minorHAnsi"/>
          <w:sz w:val="22"/>
          <w:szCs w:val="22"/>
        </w:rPr>
        <w:t xml:space="preserve">Na </w:t>
      </w:r>
      <w:r w:rsidRPr="00474F6E">
        <w:rPr>
          <w:rFonts w:asciiTheme="minorHAnsi" w:eastAsiaTheme="minorHAnsi" w:hAnsiTheme="minorHAnsi" w:cstheme="minorBidi"/>
          <w:color w:val="auto"/>
          <w:sz w:val="22"/>
          <w:szCs w:val="22"/>
          <w:lang w:bidi="ar-SA"/>
        </w:rPr>
        <w:t xml:space="preserve">podstawie art. § 13 ust. 1 lit. b) Statutu Dzielnicy Żoliborz m. st. Warszawy stanowiącego załącznik do 18 </w:t>
      </w:r>
      <w:r w:rsidRPr="00474F6E">
        <w:rPr>
          <w:rFonts w:asciiTheme="minorHAnsi" w:hAnsiTheme="minorHAnsi" w:cstheme="minorHAnsi"/>
          <w:sz w:val="22"/>
          <w:szCs w:val="22"/>
        </w:rPr>
        <w:t>uchwały Nr LXX/2182/2010 z dnia 14 stycznia 2010 r. w sprawie nadania statutów dzielnicom m. st. Warszawy</w:t>
      </w:r>
      <w:r>
        <w:rPr>
          <w:rFonts w:asciiTheme="minorHAnsi" w:hAnsiTheme="minorHAnsi" w:cstheme="minorHAnsi"/>
          <w:sz w:val="22"/>
          <w:szCs w:val="22"/>
        </w:rPr>
        <w:t xml:space="preserve"> </w:t>
      </w:r>
      <w:r w:rsidRPr="00474F6E">
        <w:rPr>
          <w:rFonts w:asciiTheme="minorHAnsi" w:hAnsiTheme="minorHAnsi" w:cstheme="minorHAnsi"/>
          <w:sz w:val="22"/>
          <w:szCs w:val="22"/>
        </w:rPr>
        <w:t xml:space="preserve">(Dz. Urz. Woj. </w:t>
      </w:r>
      <w:proofErr w:type="spellStart"/>
      <w:r w:rsidRPr="00474F6E">
        <w:rPr>
          <w:rFonts w:asciiTheme="minorHAnsi" w:hAnsiTheme="minorHAnsi" w:cstheme="minorHAnsi"/>
          <w:sz w:val="22"/>
          <w:szCs w:val="22"/>
        </w:rPr>
        <w:t>Maz</w:t>
      </w:r>
      <w:proofErr w:type="spellEnd"/>
      <w:r w:rsidRPr="00474F6E">
        <w:rPr>
          <w:rFonts w:asciiTheme="minorHAnsi" w:hAnsiTheme="minorHAnsi" w:cstheme="minorHAnsi"/>
          <w:sz w:val="22"/>
          <w:szCs w:val="22"/>
        </w:rPr>
        <w:t xml:space="preserve">. z 2022 r. poz. 9305) </w:t>
      </w:r>
      <w:r w:rsidRPr="00F27F14">
        <w:rPr>
          <w:rFonts w:asciiTheme="minorHAnsi" w:hAnsiTheme="minorHAnsi" w:cstheme="minorHAnsi"/>
          <w:sz w:val="22"/>
          <w:szCs w:val="22"/>
        </w:rPr>
        <w:t>uchwala się, co następuje:</w:t>
      </w:r>
    </w:p>
    <w:p w14:paraId="68393A91" w14:textId="1D2DF63B" w:rsidR="0064230C" w:rsidRPr="0032609F" w:rsidRDefault="0064230C" w:rsidP="0064230C">
      <w:pPr>
        <w:spacing w:before="240" w:after="120" w:line="300" w:lineRule="auto"/>
      </w:pPr>
      <w:r w:rsidRPr="00F27F14">
        <w:rPr>
          <w:rFonts w:asciiTheme="minorHAnsi" w:hAnsiTheme="minorHAnsi" w:cstheme="minorHAnsi"/>
          <w:b/>
          <w:bCs/>
          <w:sz w:val="22"/>
          <w:szCs w:val="22"/>
        </w:rPr>
        <w:t>§ 1.</w:t>
      </w:r>
      <w:r w:rsidRPr="00F27F14">
        <w:rPr>
          <w:rFonts w:asciiTheme="minorHAnsi" w:hAnsiTheme="minorHAnsi" w:cstheme="minorHAnsi"/>
          <w:sz w:val="22"/>
          <w:szCs w:val="22"/>
        </w:rPr>
        <w:t xml:space="preserve"> Rada Dzielnicy </w:t>
      </w:r>
      <w:r w:rsidRPr="0032609F">
        <w:rPr>
          <w:rFonts w:asciiTheme="minorHAnsi" w:eastAsiaTheme="minorHAnsi" w:hAnsiTheme="minorHAnsi" w:cstheme="minorBidi"/>
          <w:color w:val="auto"/>
          <w:sz w:val="22"/>
          <w:szCs w:val="22"/>
          <w:lang w:bidi="ar-SA"/>
        </w:rPr>
        <w:t>Żoliborz opiniuje  ………………………  przedstawiony projekt uchwały Rady m.st. Warszawy w sprawie uchylenia uchwały w sprawie przystąpienia do sporządzania Studium uwarunkowań i kierunków zagospodarowania przestrzennego m.st. Warszawy</w:t>
      </w:r>
      <w:r>
        <w:rPr>
          <w:rFonts w:asciiTheme="minorHAnsi" w:eastAsiaTheme="minorHAnsi" w:hAnsiTheme="minorHAnsi" w:cstheme="minorBidi"/>
          <w:color w:val="auto"/>
          <w:sz w:val="22"/>
          <w:szCs w:val="22"/>
          <w:lang w:bidi="ar-SA"/>
        </w:rPr>
        <w:t>.</w:t>
      </w:r>
    </w:p>
    <w:p w14:paraId="7688C71B" w14:textId="77777777" w:rsidR="0064230C" w:rsidRPr="00F27F14" w:rsidRDefault="0064230C" w:rsidP="0064230C">
      <w:pPr>
        <w:spacing w:before="240" w:after="120" w:line="300" w:lineRule="auto"/>
        <w:rPr>
          <w:rFonts w:asciiTheme="minorHAnsi" w:hAnsiTheme="minorHAnsi" w:cstheme="minorHAnsi"/>
          <w:sz w:val="22"/>
          <w:szCs w:val="22"/>
        </w:rPr>
      </w:pPr>
      <w:r w:rsidRPr="00F27F14">
        <w:rPr>
          <w:rFonts w:asciiTheme="minorHAnsi" w:hAnsiTheme="minorHAnsi" w:cstheme="minorHAnsi"/>
          <w:b/>
          <w:bCs/>
          <w:sz w:val="22"/>
          <w:szCs w:val="22"/>
        </w:rPr>
        <w:t xml:space="preserve">§ </w:t>
      </w:r>
      <w:r>
        <w:rPr>
          <w:rFonts w:asciiTheme="minorHAnsi" w:hAnsiTheme="minorHAnsi" w:cstheme="minorHAnsi"/>
          <w:b/>
          <w:bCs/>
          <w:sz w:val="22"/>
          <w:szCs w:val="22"/>
        </w:rPr>
        <w:t>2</w:t>
      </w:r>
      <w:r w:rsidRPr="00F27F14">
        <w:rPr>
          <w:rFonts w:asciiTheme="minorHAnsi" w:hAnsiTheme="minorHAnsi" w:cstheme="minorHAnsi"/>
          <w:sz w:val="22"/>
          <w:szCs w:val="22"/>
        </w:rPr>
        <w:t>. Uchwała podlega przekazaniu Prezydentowi m.st. Warszawy.</w:t>
      </w:r>
    </w:p>
    <w:p w14:paraId="784B4F5D" w14:textId="77777777" w:rsidR="0064230C" w:rsidRPr="00F27F14" w:rsidRDefault="0064230C" w:rsidP="0064230C">
      <w:pPr>
        <w:spacing w:before="240" w:after="120" w:line="300" w:lineRule="auto"/>
        <w:rPr>
          <w:rFonts w:asciiTheme="minorHAnsi" w:hAnsiTheme="minorHAnsi" w:cstheme="minorHAnsi"/>
          <w:sz w:val="22"/>
          <w:szCs w:val="22"/>
        </w:rPr>
      </w:pPr>
      <w:r w:rsidRPr="00F27F14">
        <w:rPr>
          <w:rFonts w:asciiTheme="minorHAnsi" w:hAnsiTheme="minorHAnsi" w:cstheme="minorHAnsi"/>
          <w:b/>
          <w:bCs/>
          <w:sz w:val="22"/>
          <w:szCs w:val="22"/>
        </w:rPr>
        <w:t xml:space="preserve">§ </w:t>
      </w:r>
      <w:r>
        <w:rPr>
          <w:rFonts w:asciiTheme="minorHAnsi" w:hAnsiTheme="minorHAnsi" w:cstheme="minorHAnsi"/>
          <w:b/>
          <w:bCs/>
          <w:sz w:val="22"/>
          <w:szCs w:val="22"/>
        </w:rPr>
        <w:t>3</w:t>
      </w:r>
      <w:r w:rsidRPr="00F27F14">
        <w:rPr>
          <w:rFonts w:asciiTheme="minorHAnsi" w:hAnsiTheme="minorHAnsi" w:cstheme="minorHAnsi"/>
          <w:sz w:val="22"/>
          <w:szCs w:val="22"/>
        </w:rPr>
        <w:t>. Uchwała wchodzi w życie z dniem podjęcia.</w:t>
      </w:r>
    </w:p>
    <w:p w14:paraId="7C30AD06" w14:textId="77777777" w:rsidR="0064230C" w:rsidRPr="00F27F14" w:rsidRDefault="0064230C" w:rsidP="0064230C">
      <w:pPr>
        <w:pStyle w:val="Nagwek3"/>
        <w:shd w:val="clear" w:color="auto" w:fill="auto"/>
        <w:spacing w:before="0" w:after="0" w:line="269" w:lineRule="exact"/>
        <w:ind w:left="4248" w:firstLine="0"/>
        <w:rPr>
          <w:rFonts w:asciiTheme="minorHAnsi" w:hAnsiTheme="minorHAnsi" w:cstheme="minorHAnsi"/>
        </w:rPr>
      </w:pPr>
    </w:p>
    <w:p w14:paraId="726AC453" w14:textId="77777777" w:rsidR="0064230C" w:rsidRDefault="0064230C" w:rsidP="0064230C">
      <w:pPr>
        <w:pStyle w:val="Nagwek3"/>
        <w:shd w:val="clear" w:color="auto" w:fill="auto"/>
        <w:spacing w:before="0" w:after="0" w:line="269" w:lineRule="exact"/>
        <w:ind w:left="4248" w:firstLine="0"/>
        <w:rPr>
          <w:rFonts w:asciiTheme="minorHAnsi" w:hAnsiTheme="minorHAnsi" w:cstheme="minorHAnsi"/>
        </w:rPr>
      </w:pPr>
      <w:r w:rsidRPr="00F27F14">
        <w:rPr>
          <w:rFonts w:asciiTheme="minorHAnsi" w:hAnsiTheme="minorHAnsi" w:cstheme="minorHAnsi"/>
        </w:rPr>
        <w:t>PRZEWODNICZĄCY</w:t>
      </w:r>
      <w:r>
        <w:rPr>
          <w:rFonts w:asciiTheme="minorHAnsi" w:hAnsiTheme="minorHAnsi" w:cstheme="minorHAnsi"/>
        </w:rPr>
        <w:t xml:space="preserve"> </w:t>
      </w:r>
      <w:r w:rsidRPr="00F27F14">
        <w:rPr>
          <w:rFonts w:asciiTheme="minorHAnsi" w:hAnsiTheme="minorHAnsi" w:cstheme="minorHAnsi"/>
        </w:rPr>
        <w:t>Rady</w:t>
      </w:r>
    </w:p>
    <w:p w14:paraId="04FA9BD1" w14:textId="77777777" w:rsidR="0064230C" w:rsidRPr="00F27F14" w:rsidRDefault="0064230C" w:rsidP="0064230C">
      <w:pPr>
        <w:pStyle w:val="Nagwek3"/>
        <w:shd w:val="clear" w:color="auto" w:fill="auto"/>
        <w:spacing w:before="0" w:after="0" w:line="269" w:lineRule="exact"/>
        <w:ind w:left="4248" w:firstLine="0"/>
        <w:rPr>
          <w:rFonts w:asciiTheme="minorHAnsi" w:hAnsiTheme="minorHAnsi" w:cstheme="minorHAnsi"/>
        </w:rPr>
      </w:pPr>
      <w:r w:rsidRPr="00F27F14">
        <w:rPr>
          <w:rFonts w:asciiTheme="minorHAnsi" w:hAnsiTheme="minorHAnsi" w:cstheme="minorHAnsi"/>
        </w:rPr>
        <w:t>Dzielnicy Żoliborz</w:t>
      </w:r>
      <w:r>
        <w:rPr>
          <w:rFonts w:asciiTheme="minorHAnsi" w:hAnsiTheme="minorHAnsi" w:cstheme="minorHAnsi"/>
        </w:rPr>
        <w:t xml:space="preserve"> </w:t>
      </w:r>
      <w:r w:rsidRPr="00F27F14">
        <w:rPr>
          <w:rFonts w:asciiTheme="minorHAnsi" w:hAnsiTheme="minorHAnsi" w:cstheme="minorHAnsi"/>
        </w:rPr>
        <w:t>m. st. Warszawy</w:t>
      </w:r>
    </w:p>
    <w:p w14:paraId="1D38578D" w14:textId="77777777" w:rsidR="0064230C" w:rsidRPr="00F27F14" w:rsidRDefault="0064230C" w:rsidP="0064230C">
      <w:pPr>
        <w:pStyle w:val="Teksttreci2"/>
        <w:shd w:val="clear" w:color="auto" w:fill="auto"/>
        <w:spacing w:before="0" w:line="240" w:lineRule="exact"/>
        <w:rPr>
          <w:rFonts w:asciiTheme="minorHAnsi" w:hAnsiTheme="minorHAnsi" w:cstheme="minorHAnsi"/>
          <w:i w:val="0"/>
          <w:iCs w:val="0"/>
          <w:sz w:val="22"/>
          <w:szCs w:val="22"/>
        </w:rPr>
      </w:pPr>
    </w:p>
    <w:p w14:paraId="15837FA9" w14:textId="77777777" w:rsidR="0064230C" w:rsidRPr="00F27F14" w:rsidRDefault="0064230C" w:rsidP="0064230C">
      <w:pPr>
        <w:pStyle w:val="Teksttreci2"/>
        <w:shd w:val="clear" w:color="auto" w:fill="auto"/>
        <w:spacing w:before="0" w:line="240" w:lineRule="exact"/>
        <w:ind w:left="4956" w:firstLine="708"/>
        <w:jc w:val="left"/>
        <w:rPr>
          <w:rFonts w:asciiTheme="minorHAnsi" w:hAnsiTheme="minorHAnsi" w:cstheme="minorHAnsi"/>
          <w:sz w:val="22"/>
          <w:szCs w:val="22"/>
        </w:rPr>
      </w:pPr>
      <w:r>
        <w:rPr>
          <w:rFonts w:asciiTheme="minorHAnsi" w:hAnsiTheme="minorHAnsi" w:cstheme="minorHAnsi"/>
          <w:sz w:val="22"/>
          <w:szCs w:val="22"/>
        </w:rPr>
        <w:t>Wiktor Jasionowski</w:t>
      </w:r>
    </w:p>
    <w:p w14:paraId="70C53C26" w14:textId="77777777" w:rsidR="0064230C" w:rsidRPr="005A3954" w:rsidRDefault="0064230C" w:rsidP="0064230C">
      <w:pPr>
        <w:pStyle w:val="Teksttreci"/>
        <w:shd w:val="clear" w:color="auto" w:fill="auto"/>
        <w:spacing w:before="120" w:after="120" w:line="300" w:lineRule="auto"/>
        <w:rPr>
          <w:rFonts w:asciiTheme="minorHAnsi" w:hAnsiTheme="minorHAnsi" w:cstheme="minorHAnsi"/>
          <w:b/>
          <w:bCs/>
        </w:rPr>
      </w:pPr>
      <w:r>
        <w:rPr>
          <w:rFonts w:asciiTheme="minorHAnsi" w:hAnsiTheme="minorHAnsi" w:cstheme="minorHAnsi"/>
          <w:b/>
          <w:bCs/>
        </w:rPr>
        <w:t xml:space="preserve"> </w:t>
      </w:r>
    </w:p>
    <w:p w14:paraId="0BF0386C" w14:textId="77777777" w:rsidR="0064230C" w:rsidRDefault="0064230C" w:rsidP="0064230C">
      <w:pPr>
        <w:spacing w:before="120" w:after="120" w:line="300" w:lineRule="auto"/>
        <w:jc w:val="center"/>
        <w:rPr>
          <w:rFonts w:asciiTheme="minorHAnsi" w:hAnsiTheme="minorHAnsi" w:cstheme="minorHAnsi"/>
          <w:b/>
          <w:bCs/>
          <w:sz w:val="22"/>
          <w:szCs w:val="22"/>
        </w:rPr>
      </w:pPr>
    </w:p>
    <w:p w14:paraId="04AD1BA6" w14:textId="77777777" w:rsidR="0064230C" w:rsidRDefault="0064230C" w:rsidP="0064230C">
      <w:pPr>
        <w:spacing w:before="120" w:after="120" w:line="300" w:lineRule="auto"/>
        <w:jc w:val="center"/>
        <w:rPr>
          <w:rFonts w:asciiTheme="minorHAnsi" w:hAnsiTheme="minorHAnsi" w:cstheme="minorHAnsi"/>
          <w:b/>
          <w:bCs/>
          <w:sz w:val="22"/>
          <w:szCs w:val="22"/>
        </w:rPr>
      </w:pPr>
    </w:p>
    <w:p w14:paraId="283A72D0" w14:textId="77777777" w:rsidR="0064230C" w:rsidRDefault="0064230C" w:rsidP="0064230C">
      <w:pPr>
        <w:spacing w:before="120" w:after="120" w:line="300" w:lineRule="auto"/>
        <w:jc w:val="center"/>
        <w:rPr>
          <w:rFonts w:asciiTheme="minorHAnsi" w:hAnsiTheme="minorHAnsi" w:cstheme="minorHAnsi"/>
          <w:b/>
          <w:bCs/>
          <w:sz w:val="22"/>
          <w:szCs w:val="22"/>
        </w:rPr>
      </w:pPr>
    </w:p>
    <w:p w14:paraId="4D02606F" w14:textId="77777777" w:rsidR="0064230C" w:rsidRDefault="0064230C" w:rsidP="0064230C">
      <w:pPr>
        <w:spacing w:before="120" w:after="120" w:line="300" w:lineRule="auto"/>
        <w:jc w:val="center"/>
        <w:rPr>
          <w:rFonts w:asciiTheme="minorHAnsi" w:hAnsiTheme="minorHAnsi" w:cstheme="minorHAnsi"/>
          <w:b/>
          <w:bCs/>
          <w:sz w:val="22"/>
          <w:szCs w:val="22"/>
        </w:rPr>
      </w:pPr>
    </w:p>
    <w:p w14:paraId="2CC64ABE" w14:textId="77777777" w:rsidR="0064230C" w:rsidRDefault="0064230C" w:rsidP="0064230C">
      <w:pPr>
        <w:spacing w:before="120" w:after="120" w:line="300" w:lineRule="auto"/>
        <w:jc w:val="center"/>
        <w:rPr>
          <w:rFonts w:asciiTheme="minorHAnsi" w:hAnsiTheme="minorHAnsi" w:cstheme="minorHAnsi"/>
          <w:b/>
          <w:bCs/>
          <w:sz w:val="22"/>
          <w:szCs w:val="22"/>
        </w:rPr>
      </w:pPr>
    </w:p>
    <w:p w14:paraId="5AC37595" w14:textId="77777777" w:rsidR="0064230C" w:rsidRDefault="0064230C" w:rsidP="0064230C">
      <w:pPr>
        <w:spacing w:before="120" w:after="120" w:line="300" w:lineRule="auto"/>
        <w:jc w:val="center"/>
        <w:rPr>
          <w:rFonts w:asciiTheme="minorHAnsi" w:hAnsiTheme="minorHAnsi" w:cstheme="minorHAnsi"/>
          <w:b/>
          <w:bCs/>
          <w:sz w:val="22"/>
          <w:szCs w:val="22"/>
        </w:rPr>
      </w:pPr>
    </w:p>
    <w:p w14:paraId="0B067733" w14:textId="77777777" w:rsidR="0064230C" w:rsidRDefault="0064230C" w:rsidP="0064230C">
      <w:pPr>
        <w:spacing w:before="120" w:after="120" w:line="300" w:lineRule="auto"/>
        <w:jc w:val="center"/>
        <w:rPr>
          <w:rFonts w:asciiTheme="minorHAnsi" w:hAnsiTheme="minorHAnsi" w:cstheme="minorHAnsi"/>
          <w:b/>
          <w:bCs/>
          <w:sz w:val="22"/>
          <w:szCs w:val="22"/>
        </w:rPr>
      </w:pPr>
    </w:p>
    <w:p w14:paraId="304F3DEE" w14:textId="77777777" w:rsidR="0064230C" w:rsidRDefault="0064230C" w:rsidP="0064230C">
      <w:pPr>
        <w:spacing w:before="120" w:after="120" w:line="300" w:lineRule="auto"/>
        <w:jc w:val="center"/>
        <w:rPr>
          <w:rFonts w:asciiTheme="minorHAnsi" w:hAnsiTheme="minorHAnsi" w:cstheme="minorHAnsi"/>
          <w:b/>
          <w:bCs/>
          <w:sz w:val="22"/>
          <w:szCs w:val="22"/>
        </w:rPr>
      </w:pPr>
    </w:p>
    <w:p w14:paraId="1D9F1688" w14:textId="77777777" w:rsidR="0064230C" w:rsidRDefault="0064230C" w:rsidP="0064230C">
      <w:pPr>
        <w:spacing w:before="120" w:after="120" w:line="300" w:lineRule="auto"/>
        <w:jc w:val="center"/>
        <w:rPr>
          <w:rFonts w:asciiTheme="minorHAnsi" w:hAnsiTheme="minorHAnsi" w:cstheme="minorHAnsi"/>
          <w:b/>
          <w:bCs/>
          <w:sz w:val="22"/>
          <w:szCs w:val="22"/>
        </w:rPr>
      </w:pPr>
    </w:p>
    <w:p w14:paraId="7F14B0FA" w14:textId="77777777" w:rsidR="0064230C" w:rsidRDefault="0064230C" w:rsidP="0064230C">
      <w:pPr>
        <w:spacing w:before="120" w:after="120" w:line="300" w:lineRule="auto"/>
        <w:jc w:val="center"/>
        <w:rPr>
          <w:rFonts w:asciiTheme="minorHAnsi" w:hAnsiTheme="minorHAnsi" w:cstheme="minorHAnsi"/>
          <w:b/>
          <w:bCs/>
          <w:sz w:val="22"/>
          <w:szCs w:val="22"/>
        </w:rPr>
      </w:pPr>
    </w:p>
    <w:p w14:paraId="556F379E" w14:textId="77777777" w:rsidR="0064230C" w:rsidRDefault="0064230C" w:rsidP="0064230C">
      <w:pPr>
        <w:spacing w:before="120" w:after="120" w:line="300" w:lineRule="auto"/>
        <w:jc w:val="center"/>
        <w:rPr>
          <w:rFonts w:asciiTheme="minorHAnsi" w:hAnsiTheme="minorHAnsi" w:cstheme="minorHAnsi"/>
          <w:b/>
          <w:bCs/>
          <w:sz w:val="22"/>
          <w:szCs w:val="22"/>
        </w:rPr>
      </w:pPr>
    </w:p>
    <w:p w14:paraId="1E60382B" w14:textId="77777777" w:rsidR="0064230C" w:rsidRDefault="0064230C" w:rsidP="0064230C">
      <w:pPr>
        <w:spacing w:before="120" w:after="120" w:line="300" w:lineRule="auto"/>
        <w:jc w:val="center"/>
        <w:rPr>
          <w:rFonts w:asciiTheme="minorHAnsi" w:hAnsiTheme="minorHAnsi" w:cstheme="minorHAnsi"/>
          <w:b/>
          <w:bCs/>
          <w:sz w:val="22"/>
          <w:szCs w:val="22"/>
        </w:rPr>
      </w:pPr>
    </w:p>
    <w:p w14:paraId="754CC3E5" w14:textId="77777777" w:rsidR="0064230C" w:rsidRDefault="0064230C" w:rsidP="0064230C">
      <w:pPr>
        <w:spacing w:before="120" w:after="120" w:line="300" w:lineRule="auto"/>
        <w:jc w:val="center"/>
        <w:rPr>
          <w:rFonts w:asciiTheme="minorHAnsi" w:hAnsiTheme="minorHAnsi" w:cstheme="minorHAnsi"/>
          <w:b/>
          <w:bCs/>
          <w:sz w:val="22"/>
          <w:szCs w:val="22"/>
        </w:rPr>
      </w:pPr>
    </w:p>
    <w:p w14:paraId="19156214" w14:textId="10B50792" w:rsidR="0064230C" w:rsidRPr="0064230C" w:rsidRDefault="0064230C" w:rsidP="0064230C">
      <w:pPr>
        <w:spacing w:before="120" w:after="120" w:line="300" w:lineRule="auto"/>
        <w:jc w:val="center"/>
        <w:rPr>
          <w:rFonts w:asciiTheme="minorHAnsi" w:hAnsiTheme="minorHAnsi" w:cstheme="minorHAnsi"/>
          <w:b/>
          <w:bCs/>
          <w:sz w:val="22"/>
          <w:szCs w:val="22"/>
          <w:lang w:eastAsia="zh-CN" w:bidi="ar-SA"/>
        </w:rPr>
      </w:pPr>
      <w:r w:rsidRPr="0064230C">
        <w:rPr>
          <w:rFonts w:asciiTheme="minorHAnsi" w:hAnsiTheme="minorHAnsi" w:cstheme="minorHAnsi"/>
          <w:b/>
          <w:bCs/>
          <w:sz w:val="22"/>
          <w:szCs w:val="22"/>
        </w:rPr>
        <w:t>UZASADNIENIE</w:t>
      </w:r>
    </w:p>
    <w:p w14:paraId="646057AE" w14:textId="77777777" w:rsidR="0064230C" w:rsidRPr="0064230C" w:rsidRDefault="0064230C" w:rsidP="0064230C">
      <w:pPr>
        <w:spacing w:before="120" w:after="120" w:line="300" w:lineRule="auto"/>
        <w:jc w:val="center"/>
        <w:rPr>
          <w:rFonts w:asciiTheme="minorHAnsi" w:hAnsiTheme="minorHAnsi" w:cstheme="minorHAnsi"/>
          <w:b/>
          <w:bCs/>
          <w:sz w:val="22"/>
          <w:szCs w:val="22"/>
        </w:rPr>
      </w:pPr>
      <w:r w:rsidRPr="0064230C">
        <w:rPr>
          <w:rFonts w:asciiTheme="minorHAnsi" w:hAnsiTheme="minorHAnsi" w:cstheme="minorHAnsi"/>
          <w:b/>
          <w:bCs/>
          <w:sz w:val="22"/>
          <w:szCs w:val="22"/>
        </w:rPr>
        <w:t>do Uchwały nr               /2024</w:t>
      </w:r>
    </w:p>
    <w:p w14:paraId="5F1093D0" w14:textId="77777777" w:rsidR="0064230C" w:rsidRPr="0064230C" w:rsidRDefault="0064230C" w:rsidP="0064230C">
      <w:pPr>
        <w:spacing w:before="120" w:after="120" w:line="300" w:lineRule="auto"/>
        <w:jc w:val="center"/>
        <w:rPr>
          <w:rFonts w:asciiTheme="minorHAnsi" w:hAnsiTheme="minorHAnsi" w:cstheme="minorHAnsi"/>
          <w:b/>
          <w:bCs/>
          <w:sz w:val="22"/>
          <w:szCs w:val="22"/>
        </w:rPr>
      </w:pPr>
      <w:r w:rsidRPr="0064230C">
        <w:rPr>
          <w:rFonts w:asciiTheme="minorHAnsi" w:hAnsiTheme="minorHAnsi" w:cstheme="minorHAnsi"/>
          <w:b/>
          <w:bCs/>
          <w:sz w:val="22"/>
          <w:szCs w:val="22"/>
        </w:rPr>
        <w:t>Rady Dzielnicy Żoliborz m. st. Warszawy</w:t>
      </w:r>
    </w:p>
    <w:p w14:paraId="1A037818" w14:textId="51C4F1DF" w:rsidR="0064230C" w:rsidRPr="0064230C" w:rsidRDefault="0064230C" w:rsidP="0064230C">
      <w:pPr>
        <w:spacing w:before="120" w:after="120" w:line="300" w:lineRule="auto"/>
        <w:jc w:val="center"/>
        <w:rPr>
          <w:rFonts w:asciiTheme="minorHAnsi" w:hAnsiTheme="minorHAnsi" w:cstheme="minorHAnsi"/>
          <w:b/>
          <w:bCs/>
          <w:sz w:val="22"/>
          <w:szCs w:val="22"/>
        </w:rPr>
      </w:pPr>
      <w:r w:rsidRPr="0064230C">
        <w:rPr>
          <w:rFonts w:asciiTheme="minorHAnsi" w:hAnsiTheme="minorHAnsi" w:cstheme="minorHAnsi"/>
          <w:b/>
          <w:bCs/>
          <w:sz w:val="22"/>
          <w:szCs w:val="22"/>
        </w:rPr>
        <w:t>z                       2024 r.</w:t>
      </w:r>
    </w:p>
    <w:p w14:paraId="1222E8EB" w14:textId="77777777" w:rsidR="0064230C" w:rsidRPr="0064230C" w:rsidRDefault="0064230C" w:rsidP="0064230C">
      <w:pPr>
        <w:spacing w:before="120" w:after="120" w:line="300" w:lineRule="auto"/>
        <w:jc w:val="center"/>
        <w:rPr>
          <w:rFonts w:asciiTheme="minorHAnsi" w:hAnsiTheme="minorHAnsi" w:cstheme="minorHAnsi"/>
          <w:b/>
          <w:bCs/>
          <w:sz w:val="22"/>
          <w:szCs w:val="22"/>
        </w:rPr>
      </w:pPr>
      <w:r w:rsidRPr="0064230C">
        <w:rPr>
          <w:rFonts w:asciiTheme="minorHAnsi" w:hAnsiTheme="minorHAnsi" w:cstheme="minorHAnsi"/>
          <w:b/>
          <w:bCs/>
          <w:sz w:val="22"/>
          <w:szCs w:val="22"/>
        </w:rPr>
        <w:t>w sprawie zaopiniowania uchwały Rady m. st. Warszawy w sprawie uchylenia uchwały</w:t>
      </w:r>
      <w:r w:rsidRPr="0064230C">
        <w:rPr>
          <w:rFonts w:asciiTheme="minorHAnsi" w:hAnsiTheme="minorHAnsi" w:cstheme="minorHAnsi"/>
          <w:b/>
          <w:bCs/>
          <w:sz w:val="22"/>
          <w:szCs w:val="22"/>
        </w:rPr>
        <w:br/>
        <w:t>w sprawie przystąpienia do sporządzania Studium uwarunkowań i kierunków zagospodarowania przestrzennego m.st. Warszawy</w:t>
      </w:r>
    </w:p>
    <w:p w14:paraId="03D495CF" w14:textId="77777777" w:rsidR="0064230C" w:rsidRPr="0064230C" w:rsidRDefault="0064230C" w:rsidP="0064230C">
      <w:pPr>
        <w:jc w:val="center"/>
        <w:rPr>
          <w:rFonts w:asciiTheme="minorHAnsi" w:hAnsiTheme="minorHAnsi" w:cstheme="minorHAnsi"/>
          <w:sz w:val="22"/>
          <w:szCs w:val="22"/>
        </w:rPr>
      </w:pPr>
    </w:p>
    <w:p w14:paraId="24C8AAC8" w14:textId="77777777" w:rsidR="00D920DD" w:rsidRDefault="00000000" w:rsidP="0064230C">
      <w:pPr>
        <w:pStyle w:val="Tekstpodstawowy1"/>
        <w:numPr>
          <w:ilvl w:val="0"/>
          <w:numId w:val="1"/>
        </w:numPr>
        <w:shd w:val="clear" w:color="auto" w:fill="auto"/>
        <w:tabs>
          <w:tab w:val="left" w:pos="9214"/>
        </w:tabs>
        <w:spacing w:before="0" w:after="0"/>
        <w:ind w:left="340" w:right="97"/>
      </w:pPr>
      <w:r>
        <w:t xml:space="preserve"> Celem podjęcia niniejszej uchwały jest odstąpienie od sporządzania Studium uwarunkowań i kierunków zagospodarowania przestrzennego m.st. Warszawy, które zostało zainicjowane uchwałą nr LXVII/1854/2018 Rady miasta stołecznego Warszawy z dnia 24 maja 2018 r. w sprawie przystąpienia do sporządzania Studium uwarunkowań i kierunków zagospodarowania przestrzennego m.st. Warszawy.</w:t>
      </w:r>
    </w:p>
    <w:p w14:paraId="0D4F6533" w14:textId="77777777" w:rsidR="0064230C" w:rsidRDefault="0064230C" w:rsidP="0064230C">
      <w:pPr>
        <w:pStyle w:val="Tekstpodstawowy1"/>
        <w:shd w:val="clear" w:color="auto" w:fill="auto"/>
        <w:spacing w:before="0" w:after="0"/>
        <w:ind w:left="340" w:right="260" w:firstLine="0"/>
      </w:pPr>
    </w:p>
    <w:p w14:paraId="414C740D" w14:textId="77777777" w:rsidR="00D920DD" w:rsidRDefault="00000000" w:rsidP="0064230C">
      <w:pPr>
        <w:pStyle w:val="Tekstpodstawowy1"/>
        <w:numPr>
          <w:ilvl w:val="0"/>
          <w:numId w:val="1"/>
        </w:numPr>
        <w:shd w:val="clear" w:color="auto" w:fill="auto"/>
        <w:spacing w:before="0" w:after="0"/>
        <w:ind w:left="340" w:right="-44"/>
      </w:pPr>
      <w:r>
        <w:t xml:space="preserve"> Dnia 24 września 2023 r. weszła w życie ustawa z dnia 7 lipca 2023 r. o zmianie ustawy o planowaniu i zagospodarowaniu przestrzennym oraz niektórych innych ustaw (Dz. U. z 2023 r. poz. 1688). Zakłada ona istotne zmiany w systemie planowania przestrzennego w Polsce. Swoją moc utracą studia uwarunkowań i kierunków zagospodarowania przestrzennego gmin. Ich rolę częściowo przejmą strategie rozwoju gmin (których zakres dotyczący kwestii przestrzennych uległ rozbudowaniu), a częściowo plany ogólne gmin (będące nowym rodzajem dokumentu).</w:t>
      </w:r>
    </w:p>
    <w:p w14:paraId="2D0CF5CF" w14:textId="77777777" w:rsidR="00D920DD" w:rsidRDefault="00000000">
      <w:pPr>
        <w:pStyle w:val="Tekstpodstawowy1"/>
        <w:shd w:val="clear" w:color="auto" w:fill="auto"/>
        <w:spacing w:before="0" w:after="184" w:line="341" w:lineRule="exact"/>
        <w:ind w:left="340" w:right="260" w:firstLine="0"/>
      </w:pPr>
      <w:r>
        <w:t>W odróżnieniu od studium, plan ogólny będzie aktem prawa miejscowego, a jego postanowienia będą wiążące zarówno dla miejscowych planów zagospodarowania przestrzennego jak i decyzji o warunkach zabudowy.</w:t>
      </w:r>
    </w:p>
    <w:p w14:paraId="653ECCEE" w14:textId="77777777" w:rsidR="00D920DD" w:rsidRDefault="00000000">
      <w:pPr>
        <w:pStyle w:val="Tekstpodstawowy1"/>
        <w:shd w:val="clear" w:color="auto" w:fill="auto"/>
        <w:spacing w:before="0"/>
        <w:ind w:left="340" w:right="400" w:firstLine="0"/>
      </w:pPr>
      <w:r>
        <w:t>Obowiązujące studia uwarunkowań i kierunków zagospodarowania przestrzennego gmin zachowują moc do dnia wejścia w życie planu ogólnego gminy w danej gminie, jednak nie dłużej niż do dnia 31 grudnia 2025 r.</w:t>
      </w:r>
    </w:p>
    <w:p w14:paraId="3548B249" w14:textId="77777777" w:rsidR="00D920DD" w:rsidRDefault="00000000" w:rsidP="0064230C">
      <w:pPr>
        <w:pStyle w:val="Tekstpodstawowy1"/>
        <w:numPr>
          <w:ilvl w:val="0"/>
          <w:numId w:val="1"/>
        </w:numPr>
        <w:shd w:val="clear" w:color="auto" w:fill="auto"/>
        <w:spacing w:before="0"/>
        <w:ind w:left="340" w:right="-44"/>
      </w:pPr>
      <w:r>
        <w:t xml:space="preserve"> W związku z ustalonym w ustawie z dnia 7 lipca 2023 r. o zmianie ustawy o planowaniu i zagospodarowaniu przestrzennym oraz niektórych innych ustaw terminem obowiązywania dotychczasowych studiów, a tym samym krótkim okresem przypadającym na dokończenie dotychczasowych prac nad studium i jednocześnie na sporządzenie planu ogólnego oraz konsekwencjami braku jego uchwalenia do dnia 31 grudnia 2025 r., zasadne stało się wstrzymanie dalszych prac nad nowym studium, tak aby możliwe było skoncentrowanie się na pracach nad planem ogólnym. W związku z tym wskazane jest formalne zamknięcie procedury sporządzania studium.</w:t>
      </w:r>
    </w:p>
    <w:p w14:paraId="40EC5C9B" w14:textId="3B6D517D" w:rsidR="00D920DD" w:rsidRDefault="00000000">
      <w:pPr>
        <w:pStyle w:val="Tekstpodstawowy1"/>
        <w:numPr>
          <w:ilvl w:val="0"/>
          <w:numId w:val="1"/>
        </w:numPr>
        <w:shd w:val="clear" w:color="auto" w:fill="auto"/>
        <w:spacing w:before="0" w:after="0"/>
        <w:ind w:left="340" w:right="260"/>
      </w:pPr>
      <w:r>
        <w:t xml:space="preserve"> Do czasu sporządzenia planu ogólnego, przy czym nie później niż do 31 grudnia 2025 r.</w:t>
      </w:r>
      <w:r>
        <w:rPr>
          <w:vertAlign w:val="superscript"/>
        </w:rPr>
        <w:footnoteReference w:id="1"/>
      </w:r>
      <w:r>
        <w:t xml:space="preserve">, politykę przestrzenną w Warszawie nadal kształtować będzie studium uwarunkowań i kierunków zagospodarowania przestrzennego m.st. Warszawy przyjęte przez Radę m.st. Warszawy w dniu 10 </w:t>
      </w:r>
      <w:r>
        <w:lastRenderedPageBreak/>
        <w:t>października 2006 r. uchwałą nr LXXX</w:t>
      </w:r>
      <w:r w:rsidR="0064230C">
        <w:t>II</w:t>
      </w:r>
      <w:r>
        <w:t>/2746/2006 ze zmianami</w:t>
      </w:r>
      <w:r>
        <w:rPr>
          <w:vertAlign w:val="superscript"/>
        </w:rPr>
        <w:footnoteReference w:id="2"/>
      </w:r>
      <w:r>
        <w:t>.</w:t>
      </w:r>
    </w:p>
    <w:p w14:paraId="46A98817" w14:textId="77777777" w:rsidR="00D920DD" w:rsidRDefault="00000000">
      <w:pPr>
        <w:pStyle w:val="Tekstpodstawowy1"/>
        <w:numPr>
          <w:ilvl w:val="0"/>
          <w:numId w:val="1"/>
        </w:numPr>
        <w:shd w:val="clear" w:color="auto" w:fill="auto"/>
        <w:tabs>
          <w:tab w:val="left" w:pos="369"/>
        </w:tabs>
        <w:spacing w:before="0" w:after="293" w:line="331" w:lineRule="exact"/>
        <w:ind w:left="300" w:right="220"/>
      </w:pPr>
      <w:r>
        <w:t>Zgodnie z § 13 ust. 4 pkt 2 Statutu m.st. Warszawy projekty uchwał w sprawie studium wymagają opinii rad dzielnic m.st. Warszawy. Zestawienie opinii stanowi załącznik do uzasadnienia.</w:t>
      </w:r>
    </w:p>
    <w:p w14:paraId="70D6B5C4" w14:textId="77777777" w:rsidR="00D920DD" w:rsidRDefault="00000000">
      <w:pPr>
        <w:pStyle w:val="Tekstpodstawowy1"/>
        <w:numPr>
          <w:ilvl w:val="0"/>
          <w:numId w:val="1"/>
        </w:numPr>
        <w:shd w:val="clear" w:color="auto" w:fill="auto"/>
        <w:tabs>
          <w:tab w:val="left" w:pos="359"/>
        </w:tabs>
        <w:spacing w:before="0" w:after="391" w:line="190" w:lineRule="exact"/>
        <w:ind w:left="20" w:firstLine="0"/>
        <w:jc w:val="both"/>
      </w:pPr>
      <w:r>
        <w:t>Uchwała nie rodzi skutków finansowych dla realizacji budżetu oraz WPF.</w:t>
      </w:r>
    </w:p>
    <w:sectPr w:rsidR="00D920DD" w:rsidSect="0064230C">
      <w:footnotePr>
        <w:numRestart w:val="eachPage"/>
      </w:footnotePr>
      <w:type w:val="continuous"/>
      <w:pgSz w:w="11909" w:h="16838"/>
      <w:pgMar w:top="1084" w:right="1277" w:bottom="1276" w:left="1320" w:header="0" w:footer="828"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77796D" w14:textId="77777777" w:rsidR="008915FC" w:rsidRDefault="008915FC">
      <w:r>
        <w:separator/>
      </w:r>
    </w:p>
  </w:endnote>
  <w:endnote w:type="continuationSeparator" w:id="0">
    <w:p w14:paraId="4DCCBCC9" w14:textId="77777777" w:rsidR="008915FC" w:rsidRDefault="008915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rebuchet MS">
    <w:panose1 w:val="020B0603020202020204"/>
    <w:charset w:val="EE"/>
    <w:family w:val="swiss"/>
    <w:pitch w:val="variable"/>
    <w:sig w:usb0="000006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DejaVu Sans Condensed">
    <w:charset w:val="EE"/>
    <w:family w:val="swiss"/>
    <w:pitch w:val="variable"/>
    <w:sig w:usb0="E7002EFF" w:usb1="D200FDFF" w:usb2="0A24602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15E703" w14:textId="77777777" w:rsidR="008915FC" w:rsidRDefault="008915FC">
      <w:r>
        <w:separator/>
      </w:r>
    </w:p>
  </w:footnote>
  <w:footnote w:type="continuationSeparator" w:id="0">
    <w:p w14:paraId="0A11106E" w14:textId="77777777" w:rsidR="008915FC" w:rsidRDefault="008915FC">
      <w:r>
        <w:continuationSeparator/>
      </w:r>
    </w:p>
  </w:footnote>
  <w:footnote w:id="1">
    <w:p w14:paraId="5BD273C2" w14:textId="77777777" w:rsidR="00D920DD" w:rsidRDefault="00000000">
      <w:pPr>
        <w:pStyle w:val="Footnote0"/>
        <w:shd w:val="clear" w:color="auto" w:fill="auto"/>
      </w:pPr>
      <w:r>
        <w:rPr>
          <w:vertAlign w:val="superscript"/>
        </w:rPr>
        <w:footnoteRef/>
      </w:r>
      <w:r>
        <w:t xml:space="preserve"> Art. 65.1. ustawy z dnia 7 lipca 2023 r.</w:t>
      </w:r>
    </w:p>
  </w:footnote>
  <w:footnote w:id="2">
    <w:p w14:paraId="33AFB4BE" w14:textId="77777777" w:rsidR="00D920DD" w:rsidRDefault="00000000">
      <w:pPr>
        <w:pStyle w:val="Footnote0"/>
        <w:shd w:val="clear" w:color="auto" w:fill="auto"/>
        <w:ind w:right="580"/>
      </w:pPr>
      <w:r>
        <w:rPr>
          <w:vertAlign w:val="superscript"/>
        </w:rPr>
        <w:footnoteRef/>
      </w:r>
      <w:r>
        <w:t xml:space="preserve"> Zmiany wymienionej uchwały wprowadzono uchwałami Rady m.st. Warszawy: nr L/1521/2009 z dnia 26.02.2009 r., nr LIV/1631/2009 z dnia 28.04.2009 r., nr CII/2689/2010 z dnia 7.10.2010 r., nr</w:t>
      </w:r>
    </w:p>
    <w:p w14:paraId="76B599A3" w14:textId="77777777" w:rsidR="00D920DD" w:rsidRDefault="00000000">
      <w:pPr>
        <w:pStyle w:val="Footnote0"/>
        <w:shd w:val="clear" w:color="auto" w:fill="auto"/>
        <w:spacing w:after="399" w:line="269" w:lineRule="exact"/>
        <w:ind w:right="220"/>
        <w:jc w:val="both"/>
      </w:pPr>
      <w:r>
        <w:t xml:space="preserve">LX1/1669/2013 z dnia 11.07.2013 r., nr XCI1/2346/2014 </w:t>
      </w:r>
      <w:r>
        <w:rPr>
          <w:rStyle w:val="FootnoteCalibri11pt"/>
        </w:rPr>
        <w:t xml:space="preserve">z </w:t>
      </w:r>
      <w:r>
        <w:t>dnia 16.10.2014 r., nr 1X11/1667/2018 z dnia 1.03.2018 r. i nr LI11/1611/2021 z dnia 26 sierpnia 2021 r.</w:t>
      </w:r>
    </w:p>
    <w:p w14:paraId="2FD40065" w14:textId="77777777" w:rsidR="00D920DD" w:rsidRPr="0064230C" w:rsidRDefault="00000000">
      <w:pPr>
        <w:pStyle w:val="Footnote20"/>
        <w:shd w:val="clear" w:color="auto" w:fill="auto"/>
        <w:spacing w:before="0" w:line="220" w:lineRule="exact"/>
        <w:ind w:right="120"/>
        <w:rPr>
          <w:b w:val="0"/>
          <w:bCs w:val="0"/>
        </w:rPr>
      </w:pPr>
      <w:r w:rsidRPr="0064230C">
        <w:rPr>
          <w:b w:val="0"/>
          <w:bCs w:val="0"/>
        </w:rPr>
        <w:t>2/2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2715BDA"/>
    <w:multiLevelType w:val="multilevel"/>
    <w:tmpl w:val="EBE40B9C"/>
    <w:lvl w:ilvl="0">
      <w:start w:val="1"/>
      <w:numFmt w:val="decimal"/>
      <w:lvlText w:val="%1."/>
      <w:lvlJc w:val="left"/>
      <w:rPr>
        <w:rFonts w:ascii="Trebuchet MS" w:eastAsia="Trebuchet MS" w:hAnsi="Trebuchet MS" w:cs="Trebuchet MS"/>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586256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81"/>
  <w:drawingGridVerticalSpacing w:val="181"/>
  <w:characterSpacingControl w:val="compressPunctuation"/>
  <w:hdrShapeDefaults>
    <o:shapedefaults v:ext="edit" spidmax="2050"/>
  </w:hdrShapeDefaults>
  <w:footnotePr>
    <w:numRestart w:val="eachPage"/>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0DD"/>
    <w:rsid w:val="002936EA"/>
    <w:rsid w:val="00505F22"/>
    <w:rsid w:val="00622F05"/>
    <w:rsid w:val="0064230C"/>
    <w:rsid w:val="008915FC"/>
    <w:rsid w:val="00C655FB"/>
    <w:rsid w:val="00D449DC"/>
    <w:rsid w:val="00D920DD"/>
    <w:rsid w:val="00E9595B"/>
    <w:rsid w:val="00E9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596A5E"/>
  <w15:docId w15:val="{CAF0305D-2390-43FA-9527-4425878ED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New" w:eastAsia="Courier New" w:hAnsi="Courier New" w:cs="Courier New"/>
        <w:sz w:val="24"/>
        <w:szCs w:val="24"/>
        <w:lang w:val="pl-PL" w:eastAsia="pl-PL" w:bidi="pl-PL"/>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Pr>
      <w:color w:val="0066CC"/>
      <w:u w:val="single"/>
    </w:rPr>
  </w:style>
  <w:style w:type="character" w:customStyle="1" w:styleId="Footnote">
    <w:name w:val="Footnote_"/>
    <w:basedOn w:val="Domylnaczcionkaakapitu"/>
    <w:link w:val="Footnote0"/>
    <w:rPr>
      <w:rFonts w:ascii="Trebuchet MS" w:eastAsia="Trebuchet MS" w:hAnsi="Trebuchet MS" w:cs="Trebuchet MS"/>
      <w:b w:val="0"/>
      <w:bCs w:val="0"/>
      <w:i w:val="0"/>
      <w:iCs w:val="0"/>
      <w:smallCaps w:val="0"/>
      <w:strike w:val="0"/>
      <w:sz w:val="19"/>
      <w:szCs w:val="19"/>
      <w:u w:val="none"/>
    </w:rPr>
  </w:style>
  <w:style w:type="character" w:customStyle="1" w:styleId="FootnoteCalibri11pt">
    <w:name w:val="Footnote + Calibri;11 pt"/>
    <w:basedOn w:val="Footnote"/>
    <w:rPr>
      <w:rFonts w:ascii="Calibri" w:eastAsia="Calibri" w:hAnsi="Calibri" w:cs="Calibri"/>
      <w:b w:val="0"/>
      <w:bCs w:val="0"/>
      <w:i w:val="0"/>
      <w:iCs w:val="0"/>
      <w:smallCaps w:val="0"/>
      <w:strike w:val="0"/>
      <w:color w:val="000000"/>
      <w:spacing w:val="0"/>
      <w:w w:val="100"/>
      <w:position w:val="0"/>
      <w:sz w:val="22"/>
      <w:szCs w:val="22"/>
      <w:u w:val="none"/>
      <w:lang w:val="pl-PL" w:eastAsia="pl-PL" w:bidi="pl-PL"/>
    </w:rPr>
  </w:style>
  <w:style w:type="character" w:customStyle="1" w:styleId="Footnote2">
    <w:name w:val="Footnote (2)_"/>
    <w:basedOn w:val="Domylnaczcionkaakapitu"/>
    <w:link w:val="Footnote20"/>
    <w:rPr>
      <w:rFonts w:ascii="Calibri" w:eastAsia="Calibri" w:hAnsi="Calibri" w:cs="Calibri"/>
      <w:b/>
      <w:bCs/>
      <w:i w:val="0"/>
      <w:iCs w:val="0"/>
      <w:smallCaps w:val="0"/>
      <w:strike w:val="0"/>
      <w:sz w:val="22"/>
      <w:szCs w:val="22"/>
      <w:u w:val="none"/>
    </w:rPr>
  </w:style>
  <w:style w:type="character" w:customStyle="1" w:styleId="Bodytext2">
    <w:name w:val="Body text (2)_"/>
    <w:basedOn w:val="Domylnaczcionkaakapitu"/>
    <w:link w:val="Bodytext20"/>
    <w:rPr>
      <w:rFonts w:ascii="Trebuchet MS" w:eastAsia="Trebuchet MS" w:hAnsi="Trebuchet MS" w:cs="Trebuchet MS"/>
      <w:b/>
      <w:bCs/>
      <w:i w:val="0"/>
      <w:iCs w:val="0"/>
      <w:smallCaps w:val="0"/>
      <w:strike w:val="0"/>
      <w:sz w:val="21"/>
      <w:szCs w:val="21"/>
      <w:u w:val="none"/>
    </w:rPr>
  </w:style>
  <w:style w:type="character" w:customStyle="1" w:styleId="Bodytext">
    <w:name w:val="Body text_"/>
    <w:basedOn w:val="Domylnaczcionkaakapitu"/>
    <w:link w:val="Tekstpodstawowy1"/>
    <w:rPr>
      <w:rFonts w:ascii="Trebuchet MS" w:eastAsia="Trebuchet MS" w:hAnsi="Trebuchet MS" w:cs="Trebuchet MS"/>
      <w:b w:val="0"/>
      <w:bCs w:val="0"/>
      <w:i w:val="0"/>
      <w:iCs w:val="0"/>
      <w:smallCaps w:val="0"/>
      <w:strike w:val="0"/>
      <w:sz w:val="19"/>
      <w:szCs w:val="19"/>
      <w:u w:val="none"/>
    </w:rPr>
  </w:style>
  <w:style w:type="character" w:customStyle="1" w:styleId="Bodytext3">
    <w:name w:val="Body text (3)_"/>
    <w:basedOn w:val="Domylnaczcionkaakapitu"/>
    <w:link w:val="Bodytext30"/>
    <w:rPr>
      <w:rFonts w:ascii="Calibri" w:eastAsia="Calibri" w:hAnsi="Calibri" w:cs="Calibri"/>
      <w:b w:val="0"/>
      <w:bCs w:val="0"/>
      <w:i w:val="0"/>
      <w:iCs w:val="0"/>
      <w:smallCaps w:val="0"/>
      <w:strike w:val="0"/>
      <w:spacing w:val="-10"/>
      <w:sz w:val="18"/>
      <w:szCs w:val="18"/>
      <w:u w:val="none"/>
    </w:rPr>
  </w:style>
  <w:style w:type="character" w:customStyle="1" w:styleId="Bodytext3TrebuchetMS85ptSpacing0pt">
    <w:name w:val="Body text (3) + Trebuchet MS;8;5 pt;Spacing 0 pt"/>
    <w:basedOn w:val="Bodytext3"/>
    <w:rPr>
      <w:rFonts w:ascii="Trebuchet MS" w:eastAsia="Trebuchet MS" w:hAnsi="Trebuchet MS" w:cs="Trebuchet MS"/>
      <w:b w:val="0"/>
      <w:bCs w:val="0"/>
      <w:i w:val="0"/>
      <w:iCs w:val="0"/>
      <w:smallCaps w:val="0"/>
      <w:strike w:val="0"/>
      <w:color w:val="000000"/>
      <w:spacing w:val="0"/>
      <w:w w:val="100"/>
      <w:position w:val="0"/>
      <w:sz w:val="17"/>
      <w:szCs w:val="17"/>
      <w:u w:val="none"/>
      <w:lang w:val="pl-PL" w:eastAsia="pl-PL" w:bidi="pl-PL"/>
    </w:rPr>
  </w:style>
  <w:style w:type="character" w:customStyle="1" w:styleId="Bodytext4">
    <w:name w:val="Body text (4)_"/>
    <w:basedOn w:val="Domylnaczcionkaakapitu"/>
    <w:link w:val="Bodytext40"/>
    <w:rPr>
      <w:rFonts w:ascii="Trebuchet MS" w:eastAsia="Trebuchet MS" w:hAnsi="Trebuchet MS" w:cs="Trebuchet MS"/>
      <w:b w:val="0"/>
      <w:bCs w:val="0"/>
      <w:i w:val="0"/>
      <w:iCs w:val="0"/>
      <w:smallCaps w:val="0"/>
      <w:strike w:val="0"/>
      <w:sz w:val="17"/>
      <w:szCs w:val="17"/>
      <w:u w:val="none"/>
    </w:rPr>
  </w:style>
  <w:style w:type="paragraph" w:customStyle="1" w:styleId="Footnote0">
    <w:name w:val="Footnote"/>
    <w:basedOn w:val="Normalny"/>
    <w:link w:val="Footnote"/>
    <w:pPr>
      <w:shd w:val="clear" w:color="auto" w:fill="FFFFFF"/>
      <w:spacing w:line="264" w:lineRule="exact"/>
    </w:pPr>
    <w:rPr>
      <w:rFonts w:ascii="Trebuchet MS" w:eastAsia="Trebuchet MS" w:hAnsi="Trebuchet MS" w:cs="Trebuchet MS"/>
      <w:sz w:val="19"/>
      <w:szCs w:val="19"/>
    </w:rPr>
  </w:style>
  <w:style w:type="paragraph" w:customStyle="1" w:styleId="Footnote20">
    <w:name w:val="Footnote (2)"/>
    <w:basedOn w:val="Normalny"/>
    <w:link w:val="Footnote2"/>
    <w:pPr>
      <w:shd w:val="clear" w:color="auto" w:fill="FFFFFF"/>
      <w:spacing w:before="360" w:line="0" w:lineRule="atLeast"/>
      <w:jc w:val="right"/>
    </w:pPr>
    <w:rPr>
      <w:rFonts w:ascii="Calibri" w:eastAsia="Calibri" w:hAnsi="Calibri" w:cs="Calibri"/>
      <w:b/>
      <w:bCs/>
      <w:sz w:val="22"/>
      <w:szCs w:val="22"/>
    </w:rPr>
  </w:style>
  <w:style w:type="paragraph" w:customStyle="1" w:styleId="Bodytext20">
    <w:name w:val="Body text (2)"/>
    <w:basedOn w:val="Normalny"/>
    <w:link w:val="Bodytext2"/>
    <w:pPr>
      <w:shd w:val="clear" w:color="auto" w:fill="FFFFFF"/>
      <w:spacing w:line="370" w:lineRule="exact"/>
      <w:jc w:val="center"/>
    </w:pPr>
    <w:rPr>
      <w:rFonts w:ascii="Trebuchet MS" w:eastAsia="Trebuchet MS" w:hAnsi="Trebuchet MS" w:cs="Trebuchet MS"/>
      <w:b/>
      <w:bCs/>
      <w:sz w:val="21"/>
      <w:szCs w:val="21"/>
    </w:rPr>
  </w:style>
  <w:style w:type="paragraph" w:customStyle="1" w:styleId="Tekstpodstawowy1">
    <w:name w:val="Tekst podstawowy1"/>
    <w:basedOn w:val="Normalny"/>
    <w:link w:val="Bodytext"/>
    <w:pPr>
      <w:shd w:val="clear" w:color="auto" w:fill="FFFFFF"/>
      <w:spacing w:before="180" w:after="180" w:line="336" w:lineRule="exact"/>
      <w:ind w:hanging="280"/>
    </w:pPr>
    <w:rPr>
      <w:rFonts w:ascii="Trebuchet MS" w:eastAsia="Trebuchet MS" w:hAnsi="Trebuchet MS" w:cs="Trebuchet MS"/>
      <w:sz w:val="19"/>
      <w:szCs w:val="19"/>
    </w:rPr>
  </w:style>
  <w:style w:type="paragraph" w:customStyle="1" w:styleId="Bodytext30">
    <w:name w:val="Body text (3)"/>
    <w:basedOn w:val="Normalny"/>
    <w:link w:val="Bodytext3"/>
    <w:pPr>
      <w:shd w:val="clear" w:color="auto" w:fill="FFFFFF"/>
      <w:spacing w:before="420" w:after="420" w:line="163" w:lineRule="exact"/>
      <w:jc w:val="center"/>
    </w:pPr>
    <w:rPr>
      <w:rFonts w:ascii="Calibri" w:eastAsia="Calibri" w:hAnsi="Calibri" w:cs="Calibri"/>
      <w:spacing w:val="-10"/>
      <w:sz w:val="18"/>
      <w:szCs w:val="18"/>
    </w:rPr>
  </w:style>
  <w:style w:type="paragraph" w:customStyle="1" w:styleId="Bodytext40">
    <w:name w:val="Body text (4)"/>
    <w:basedOn w:val="Normalny"/>
    <w:link w:val="Bodytext4"/>
    <w:pPr>
      <w:shd w:val="clear" w:color="auto" w:fill="FFFFFF"/>
      <w:spacing w:before="420" w:line="0" w:lineRule="atLeast"/>
      <w:jc w:val="center"/>
    </w:pPr>
    <w:rPr>
      <w:rFonts w:ascii="Trebuchet MS" w:eastAsia="Trebuchet MS" w:hAnsi="Trebuchet MS" w:cs="Trebuchet MS"/>
      <w:sz w:val="17"/>
      <w:szCs w:val="17"/>
    </w:rPr>
  </w:style>
  <w:style w:type="paragraph" w:styleId="Nagwek">
    <w:name w:val="header"/>
    <w:basedOn w:val="Normalny"/>
    <w:link w:val="NagwekZnak"/>
    <w:uiPriority w:val="99"/>
    <w:unhideWhenUsed/>
    <w:rsid w:val="0064230C"/>
    <w:pPr>
      <w:tabs>
        <w:tab w:val="center" w:pos="4536"/>
        <w:tab w:val="right" w:pos="9072"/>
      </w:tabs>
    </w:pPr>
  </w:style>
  <w:style w:type="character" w:customStyle="1" w:styleId="NagwekZnak">
    <w:name w:val="Nagłówek Znak"/>
    <w:basedOn w:val="Domylnaczcionkaakapitu"/>
    <w:link w:val="Nagwek"/>
    <w:uiPriority w:val="99"/>
    <w:rsid w:val="0064230C"/>
    <w:rPr>
      <w:color w:val="000000"/>
    </w:rPr>
  </w:style>
  <w:style w:type="paragraph" w:styleId="Stopka">
    <w:name w:val="footer"/>
    <w:basedOn w:val="Normalny"/>
    <w:link w:val="StopkaZnak"/>
    <w:uiPriority w:val="99"/>
    <w:unhideWhenUsed/>
    <w:rsid w:val="0064230C"/>
    <w:pPr>
      <w:tabs>
        <w:tab w:val="center" w:pos="4536"/>
        <w:tab w:val="right" w:pos="9072"/>
      </w:tabs>
    </w:pPr>
  </w:style>
  <w:style w:type="character" w:customStyle="1" w:styleId="StopkaZnak">
    <w:name w:val="Stopka Znak"/>
    <w:basedOn w:val="Domylnaczcionkaakapitu"/>
    <w:link w:val="Stopka"/>
    <w:uiPriority w:val="99"/>
    <w:rsid w:val="0064230C"/>
    <w:rPr>
      <w:color w:val="000000"/>
    </w:rPr>
  </w:style>
  <w:style w:type="paragraph" w:customStyle="1" w:styleId="Teksttreci2">
    <w:name w:val="Tekst treści (2)"/>
    <w:basedOn w:val="Normalny"/>
    <w:rsid w:val="0064230C"/>
    <w:pPr>
      <w:widowControl/>
      <w:shd w:val="clear" w:color="auto" w:fill="FFFFFF"/>
      <w:suppressAutoHyphens/>
      <w:spacing w:before="480" w:line="240" w:lineRule="atLeast"/>
      <w:jc w:val="center"/>
    </w:pPr>
    <w:rPr>
      <w:rFonts w:ascii="Times New Roman" w:eastAsia="DejaVu Sans Condensed" w:hAnsi="Times New Roman" w:cs="Times New Roman"/>
      <w:i/>
      <w:iCs/>
      <w:color w:val="auto"/>
      <w:lang w:eastAsia="zh-CN" w:bidi="ar-SA"/>
    </w:rPr>
  </w:style>
  <w:style w:type="character" w:customStyle="1" w:styleId="Teksttreci213pt">
    <w:name w:val="Tekst treści (2) + 13 pt"/>
    <w:basedOn w:val="Domylnaczcionkaakapitu"/>
    <w:rsid w:val="0064230C"/>
    <w:rPr>
      <w:rFonts w:ascii="Times New Roman" w:hAnsi="Times New Roman" w:cs="Times New Roman"/>
      <w:b/>
      <w:bCs/>
      <w:i/>
      <w:iCs/>
      <w:spacing w:val="0"/>
      <w:sz w:val="26"/>
      <w:szCs w:val="26"/>
      <w:lang w:bidi="ar-SA"/>
    </w:rPr>
  </w:style>
  <w:style w:type="paragraph" w:styleId="Akapitzlist">
    <w:name w:val="List Paragraph"/>
    <w:basedOn w:val="Normalny"/>
    <w:uiPriority w:val="34"/>
    <w:qFormat/>
    <w:rsid w:val="0064230C"/>
    <w:pPr>
      <w:ind w:left="720"/>
      <w:contextualSpacing/>
    </w:pPr>
  </w:style>
  <w:style w:type="paragraph" w:customStyle="1" w:styleId="Teksttreci">
    <w:name w:val="Tekst treści"/>
    <w:basedOn w:val="Normalny"/>
    <w:rsid w:val="0064230C"/>
    <w:pPr>
      <w:widowControl/>
      <w:shd w:val="clear" w:color="auto" w:fill="FFFFFF"/>
      <w:suppressAutoHyphens/>
      <w:spacing w:before="720" w:after="300" w:line="274" w:lineRule="exact"/>
      <w:jc w:val="both"/>
    </w:pPr>
    <w:rPr>
      <w:rFonts w:ascii="Times New Roman" w:eastAsia="DejaVu Sans Condensed" w:hAnsi="Times New Roman" w:cs="Times New Roman"/>
      <w:color w:val="auto"/>
      <w:sz w:val="22"/>
      <w:szCs w:val="22"/>
      <w:lang w:eastAsia="zh-CN" w:bidi="ar-SA"/>
    </w:rPr>
  </w:style>
  <w:style w:type="paragraph" w:customStyle="1" w:styleId="Nagwek3">
    <w:name w:val="Nagłówek #3"/>
    <w:basedOn w:val="Normalny"/>
    <w:rsid w:val="0064230C"/>
    <w:pPr>
      <w:widowControl/>
      <w:shd w:val="clear" w:color="auto" w:fill="FFFFFF"/>
      <w:suppressAutoHyphens/>
      <w:spacing w:before="300" w:after="180" w:line="547" w:lineRule="exact"/>
      <w:ind w:hanging="1420"/>
      <w:jc w:val="center"/>
    </w:pPr>
    <w:rPr>
      <w:rFonts w:ascii="Times New Roman" w:eastAsia="DejaVu Sans Condensed" w:hAnsi="Times New Roman" w:cs="Times New Roman"/>
      <w:b/>
      <w:bCs/>
      <w:color w:val="auto"/>
      <w:sz w:val="22"/>
      <w:szCs w:val="22"/>
      <w:lang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562</Words>
  <Characters>3373</Characters>
  <Application>Microsoft Office Word</Application>
  <DocSecurity>0</DocSecurity>
  <Lines>28</Lines>
  <Paragraphs>7</Paragraphs>
  <ScaleCrop>false</ScaleCrop>
  <HeadingPairs>
    <vt:vector size="2" baseType="variant">
      <vt:variant>
        <vt:lpstr>Tytuł</vt:lpstr>
      </vt:variant>
      <vt:variant>
        <vt:i4>1</vt:i4>
      </vt:variant>
    </vt:vector>
  </HeadingPairs>
  <TitlesOfParts>
    <vt:vector size="1" baseType="lpstr">
      <vt:lpstr>SKM_C257i24070208350</vt:lpstr>
    </vt:vector>
  </TitlesOfParts>
  <Company/>
  <LinksUpToDate>false</LinksUpToDate>
  <CharactersWithSpaces>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SKM_C257i24070208350</dc:title>
  <dc:subject/>
  <dc:creator>Markowicz Emilia</dc:creator>
  <cp:keywords/>
  <cp:lastModifiedBy>Kot Ewelina</cp:lastModifiedBy>
  <cp:revision>2</cp:revision>
  <cp:lastPrinted>2024-07-02T08:58:00Z</cp:lastPrinted>
  <dcterms:created xsi:type="dcterms:W3CDTF">2024-07-04T10:39:00Z</dcterms:created>
  <dcterms:modified xsi:type="dcterms:W3CDTF">2024-07-04T10:39:00Z</dcterms:modified>
</cp:coreProperties>
</file>